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2E0" w:rsidRDefault="00D405DE" w:rsidP="00964226">
      <w:pPr>
        <w:jc w:val="center"/>
        <w:rPr>
          <w:b/>
          <w:sz w:val="28"/>
          <w:szCs w:val="28"/>
          <w:lang w:val="ky-KG"/>
        </w:rPr>
      </w:pPr>
      <w:bookmarkStart w:id="0" w:name="_GoBack"/>
      <w:bookmarkEnd w:id="0"/>
      <w:r>
        <w:rPr>
          <w:b/>
          <w:sz w:val="28"/>
          <w:szCs w:val="28"/>
          <w:lang w:val="ky-KG"/>
        </w:rPr>
        <w:t>“2023-жылга “Газпром Кыргызстан” ЖЧКнун жаратылыш газынын жоготуулурынын ченемдерин бекитүү жөнүндө” буйругун долбооруна</w:t>
      </w:r>
    </w:p>
    <w:p w:rsidR="00D405DE" w:rsidRDefault="00D405DE" w:rsidP="00964226">
      <w:pPr>
        <w:jc w:val="center"/>
        <w:rPr>
          <w:b/>
          <w:sz w:val="28"/>
          <w:szCs w:val="28"/>
        </w:rPr>
      </w:pPr>
      <w:r>
        <w:rPr>
          <w:b/>
          <w:sz w:val="28"/>
          <w:szCs w:val="28"/>
          <w:lang w:val="ky-KG"/>
        </w:rPr>
        <w:t>НЕГИЗДЕМЕ - МААЛЫМКАТ</w:t>
      </w:r>
    </w:p>
    <w:p w:rsidR="00E31FA2" w:rsidRPr="00E31FA2" w:rsidRDefault="00E31FA2" w:rsidP="00964226">
      <w:pPr>
        <w:jc w:val="center"/>
        <w:rPr>
          <w:b/>
          <w:sz w:val="28"/>
          <w:szCs w:val="28"/>
        </w:rPr>
      </w:pPr>
    </w:p>
    <w:p w:rsidR="00B912E0" w:rsidRPr="00494233" w:rsidRDefault="00D405DE" w:rsidP="00964226">
      <w:pPr>
        <w:pStyle w:val="a9"/>
        <w:numPr>
          <w:ilvl w:val="0"/>
          <w:numId w:val="2"/>
        </w:numPr>
        <w:spacing w:after="0" w:line="240" w:lineRule="auto"/>
        <w:ind w:right="57"/>
        <w:jc w:val="both"/>
        <w:rPr>
          <w:rFonts w:ascii="Times New Roman" w:hAnsi="Times New Roman"/>
          <w:b/>
          <w:sz w:val="28"/>
          <w:szCs w:val="28"/>
        </w:rPr>
      </w:pPr>
      <w:r>
        <w:rPr>
          <w:rFonts w:ascii="Times New Roman" w:hAnsi="Times New Roman"/>
          <w:b/>
          <w:sz w:val="28"/>
          <w:szCs w:val="28"/>
          <w:lang w:val="ky-KG"/>
        </w:rPr>
        <w:t>Максаты жана милдети</w:t>
      </w:r>
    </w:p>
    <w:p w:rsidR="00D405DE" w:rsidRDefault="00D405DE" w:rsidP="00964226">
      <w:pPr>
        <w:ind w:right="57" w:firstLine="708"/>
        <w:jc w:val="both"/>
        <w:rPr>
          <w:rFonts w:ascii="Arial" w:hAnsi="Arial" w:cs="Arial"/>
          <w:color w:val="000000"/>
          <w:sz w:val="20"/>
          <w:szCs w:val="20"/>
        </w:rPr>
      </w:pPr>
      <w:proofErr w:type="spellStart"/>
      <w:r w:rsidRPr="00D405DE">
        <w:rPr>
          <w:color w:val="000000"/>
          <w:sz w:val="28"/>
          <w:szCs w:val="28"/>
        </w:rPr>
        <w:t>Бул</w:t>
      </w:r>
      <w:proofErr w:type="spellEnd"/>
      <w:r w:rsidRPr="00D405DE">
        <w:rPr>
          <w:color w:val="000000"/>
          <w:sz w:val="28"/>
          <w:szCs w:val="28"/>
        </w:rPr>
        <w:t xml:space="preserve"> </w:t>
      </w:r>
      <w:proofErr w:type="spellStart"/>
      <w:r w:rsidRPr="00D405DE">
        <w:rPr>
          <w:color w:val="000000"/>
          <w:sz w:val="28"/>
          <w:szCs w:val="28"/>
        </w:rPr>
        <w:t>буйруктун</w:t>
      </w:r>
      <w:proofErr w:type="spellEnd"/>
      <w:r w:rsidRPr="00D405DE">
        <w:rPr>
          <w:color w:val="000000"/>
          <w:sz w:val="28"/>
          <w:szCs w:val="28"/>
        </w:rPr>
        <w:t xml:space="preserve"> </w:t>
      </w:r>
      <w:proofErr w:type="spellStart"/>
      <w:r w:rsidRPr="00D405DE">
        <w:rPr>
          <w:color w:val="000000"/>
          <w:sz w:val="28"/>
          <w:szCs w:val="28"/>
        </w:rPr>
        <w:t>долбоорунун</w:t>
      </w:r>
      <w:proofErr w:type="spellEnd"/>
      <w:r w:rsidRPr="00D405DE">
        <w:rPr>
          <w:color w:val="000000"/>
          <w:sz w:val="28"/>
          <w:szCs w:val="28"/>
        </w:rPr>
        <w:t xml:space="preserve"> </w:t>
      </w:r>
      <w:proofErr w:type="spellStart"/>
      <w:r w:rsidRPr="00D405DE">
        <w:rPr>
          <w:color w:val="000000"/>
          <w:sz w:val="28"/>
          <w:szCs w:val="28"/>
        </w:rPr>
        <w:t>максаты</w:t>
      </w:r>
      <w:proofErr w:type="spellEnd"/>
      <w:r w:rsidRPr="00D405DE">
        <w:rPr>
          <w:color w:val="000000"/>
          <w:sz w:val="28"/>
          <w:szCs w:val="28"/>
        </w:rPr>
        <w:t xml:space="preserve"> </w:t>
      </w:r>
      <w:proofErr w:type="spellStart"/>
      <w:r w:rsidRPr="00D405DE">
        <w:rPr>
          <w:color w:val="000000"/>
          <w:sz w:val="28"/>
          <w:szCs w:val="28"/>
        </w:rPr>
        <w:t>жана</w:t>
      </w:r>
      <w:proofErr w:type="spellEnd"/>
      <w:r w:rsidRPr="00D405DE">
        <w:rPr>
          <w:color w:val="000000"/>
          <w:sz w:val="28"/>
          <w:szCs w:val="28"/>
        </w:rPr>
        <w:t xml:space="preserve"> </w:t>
      </w:r>
      <w:proofErr w:type="spellStart"/>
      <w:r w:rsidRPr="00D405DE">
        <w:rPr>
          <w:color w:val="000000"/>
          <w:sz w:val="28"/>
          <w:szCs w:val="28"/>
        </w:rPr>
        <w:t>милдети</w:t>
      </w:r>
      <w:proofErr w:type="spellEnd"/>
      <w:r w:rsidRPr="00D405DE">
        <w:rPr>
          <w:color w:val="000000"/>
          <w:sz w:val="28"/>
          <w:szCs w:val="28"/>
        </w:rPr>
        <w:t xml:space="preserve"> газ </w:t>
      </w:r>
      <w:proofErr w:type="spellStart"/>
      <w:r w:rsidRPr="00D405DE">
        <w:rPr>
          <w:color w:val="000000"/>
          <w:sz w:val="28"/>
          <w:szCs w:val="28"/>
        </w:rPr>
        <w:t>тармагын</w:t>
      </w:r>
      <w:proofErr w:type="spellEnd"/>
      <w:r w:rsidRPr="00D405DE">
        <w:rPr>
          <w:color w:val="000000"/>
          <w:sz w:val="28"/>
          <w:szCs w:val="28"/>
        </w:rPr>
        <w:t xml:space="preserve"> </w:t>
      </w:r>
      <w:proofErr w:type="spellStart"/>
      <w:r w:rsidRPr="00D405DE">
        <w:rPr>
          <w:color w:val="000000"/>
          <w:sz w:val="28"/>
          <w:szCs w:val="28"/>
        </w:rPr>
        <w:t>жөнгө</w:t>
      </w:r>
      <w:proofErr w:type="spellEnd"/>
      <w:r w:rsidRPr="00D405DE">
        <w:rPr>
          <w:color w:val="000000"/>
          <w:sz w:val="28"/>
          <w:szCs w:val="28"/>
        </w:rPr>
        <w:t xml:space="preserve"> </w:t>
      </w:r>
      <w:proofErr w:type="spellStart"/>
      <w:r w:rsidRPr="00D405DE">
        <w:rPr>
          <w:color w:val="000000"/>
          <w:sz w:val="28"/>
          <w:szCs w:val="28"/>
        </w:rPr>
        <w:t>салуунун</w:t>
      </w:r>
      <w:proofErr w:type="spellEnd"/>
      <w:r w:rsidRPr="00D405DE">
        <w:rPr>
          <w:color w:val="000000"/>
          <w:sz w:val="28"/>
          <w:szCs w:val="28"/>
        </w:rPr>
        <w:t xml:space="preserve"> </w:t>
      </w:r>
      <w:proofErr w:type="spellStart"/>
      <w:r w:rsidRPr="00D405DE">
        <w:rPr>
          <w:color w:val="000000"/>
          <w:sz w:val="28"/>
          <w:szCs w:val="28"/>
        </w:rPr>
        <w:t>ачыктыгын</w:t>
      </w:r>
      <w:proofErr w:type="spellEnd"/>
      <w:r w:rsidRPr="00D405DE">
        <w:rPr>
          <w:color w:val="000000"/>
          <w:sz w:val="28"/>
          <w:szCs w:val="28"/>
        </w:rPr>
        <w:t xml:space="preserve"> </w:t>
      </w:r>
      <w:proofErr w:type="spellStart"/>
      <w:r w:rsidRPr="00D405DE">
        <w:rPr>
          <w:color w:val="000000"/>
          <w:sz w:val="28"/>
          <w:szCs w:val="28"/>
        </w:rPr>
        <w:t>камсыздоо</w:t>
      </w:r>
      <w:proofErr w:type="spellEnd"/>
      <w:r w:rsidRPr="00D405DE">
        <w:rPr>
          <w:color w:val="000000"/>
          <w:sz w:val="28"/>
          <w:szCs w:val="28"/>
        </w:rPr>
        <w:t xml:space="preserve"> </w:t>
      </w:r>
      <w:proofErr w:type="spellStart"/>
      <w:r w:rsidRPr="00D405DE">
        <w:rPr>
          <w:color w:val="000000"/>
          <w:sz w:val="28"/>
          <w:szCs w:val="28"/>
        </w:rPr>
        <w:t>жана</w:t>
      </w:r>
      <w:proofErr w:type="spellEnd"/>
      <w:r w:rsidRPr="00D405DE">
        <w:rPr>
          <w:color w:val="000000"/>
          <w:sz w:val="28"/>
          <w:szCs w:val="28"/>
        </w:rPr>
        <w:t xml:space="preserve"> Кыргыз </w:t>
      </w:r>
      <w:proofErr w:type="spellStart"/>
      <w:r w:rsidRPr="00D405DE">
        <w:rPr>
          <w:color w:val="000000"/>
          <w:sz w:val="28"/>
          <w:szCs w:val="28"/>
        </w:rPr>
        <w:t>Республикасынын</w:t>
      </w:r>
      <w:proofErr w:type="spellEnd"/>
      <w:r w:rsidRPr="00D405DE">
        <w:rPr>
          <w:color w:val="000000"/>
          <w:sz w:val="28"/>
          <w:szCs w:val="28"/>
        </w:rPr>
        <w:t xml:space="preserve"> </w:t>
      </w:r>
      <w:proofErr w:type="spellStart"/>
      <w:r w:rsidRPr="00D405DE">
        <w:rPr>
          <w:color w:val="000000"/>
          <w:sz w:val="28"/>
          <w:szCs w:val="28"/>
        </w:rPr>
        <w:t>керектөөчүлөрүнө</w:t>
      </w:r>
      <w:proofErr w:type="spellEnd"/>
      <w:r w:rsidRPr="00D405DE">
        <w:rPr>
          <w:color w:val="000000"/>
          <w:sz w:val="28"/>
          <w:szCs w:val="28"/>
        </w:rPr>
        <w:t xml:space="preserve"> </w:t>
      </w:r>
      <w:proofErr w:type="spellStart"/>
      <w:r w:rsidRPr="00D405DE">
        <w:rPr>
          <w:color w:val="000000"/>
          <w:sz w:val="28"/>
          <w:szCs w:val="28"/>
        </w:rPr>
        <w:t>жаратылыш</w:t>
      </w:r>
      <w:proofErr w:type="spellEnd"/>
      <w:r w:rsidRPr="00D405DE">
        <w:rPr>
          <w:color w:val="000000"/>
          <w:sz w:val="28"/>
          <w:szCs w:val="28"/>
        </w:rPr>
        <w:t xml:space="preserve"> </w:t>
      </w:r>
      <w:proofErr w:type="spellStart"/>
      <w:r w:rsidRPr="00D405DE">
        <w:rPr>
          <w:color w:val="000000"/>
          <w:sz w:val="28"/>
          <w:szCs w:val="28"/>
        </w:rPr>
        <w:t>газын</w:t>
      </w:r>
      <w:proofErr w:type="spellEnd"/>
      <w:r w:rsidRPr="00D405DE">
        <w:rPr>
          <w:color w:val="000000"/>
          <w:sz w:val="28"/>
          <w:szCs w:val="28"/>
        </w:rPr>
        <w:t xml:space="preserve"> </w:t>
      </w:r>
      <w:proofErr w:type="spellStart"/>
      <w:r w:rsidRPr="00D405DE">
        <w:rPr>
          <w:color w:val="000000"/>
          <w:sz w:val="28"/>
          <w:szCs w:val="28"/>
        </w:rPr>
        <w:t>үзгүлтүксүз</w:t>
      </w:r>
      <w:proofErr w:type="spellEnd"/>
      <w:r w:rsidRPr="00D405DE">
        <w:rPr>
          <w:color w:val="000000"/>
          <w:sz w:val="28"/>
          <w:szCs w:val="28"/>
        </w:rPr>
        <w:t xml:space="preserve"> </w:t>
      </w:r>
      <w:proofErr w:type="spellStart"/>
      <w:r w:rsidRPr="00D405DE">
        <w:rPr>
          <w:color w:val="000000"/>
          <w:sz w:val="28"/>
          <w:szCs w:val="28"/>
        </w:rPr>
        <w:t>жеткирүү</w:t>
      </w:r>
      <w:proofErr w:type="spellEnd"/>
      <w:r w:rsidRPr="00D405DE">
        <w:rPr>
          <w:color w:val="000000"/>
          <w:sz w:val="28"/>
          <w:szCs w:val="28"/>
        </w:rPr>
        <w:t xml:space="preserve"> </w:t>
      </w:r>
      <w:proofErr w:type="spellStart"/>
      <w:r w:rsidRPr="00D405DE">
        <w:rPr>
          <w:color w:val="000000"/>
          <w:sz w:val="28"/>
          <w:szCs w:val="28"/>
        </w:rPr>
        <w:t>болуп</w:t>
      </w:r>
      <w:proofErr w:type="spellEnd"/>
      <w:r w:rsidRPr="00D405DE">
        <w:rPr>
          <w:color w:val="000000"/>
          <w:sz w:val="28"/>
          <w:szCs w:val="28"/>
        </w:rPr>
        <w:t xml:space="preserve"> </w:t>
      </w:r>
      <w:proofErr w:type="spellStart"/>
      <w:r w:rsidRPr="00D405DE">
        <w:rPr>
          <w:color w:val="000000"/>
          <w:sz w:val="28"/>
          <w:szCs w:val="28"/>
        </w:rPr>
        <w:t>саналат</w:t>
      </w:r>
      <w:proofErr w:type="spellEnd"/>
      <w:r w:rsidRPr="00D405DE">
        <w:rPr>
          <w:rFonts w:ascii="Arial" w:hAnsi="Arial" w:cs="Arial"/>
          <w:color w:val="000000"/>
          <w:sz w:val="20"/>
          <w:szCs w:val="20"/>
        </w:rPr>
        <w:t>.</w:t>
      </w:r>
    </w:p>
    <w:p w:rsidR="00482FE5" w:rsidRPr="00482FE5" w:rsidRDefault="00482FE5" w:rsidP="00964226">
      <w:pPr>
        <w:pStyle w:val="a9"/>
        <w:numPr>
          <w:ilvl w:val="0"/>
          <w:numId w:val="2"/>
        </w:numPr>
        <w:spacing w:after="0" w:line="240" w:lineRule="auto"/>
        <w:ind w:right="57"/>
        <w:jc w:val="both"/>
        <w:rPr>
          <w:rFonts w:ascii="Times New Roman" w:hAnsi="Times New Roman"/>
          <w:b/>
          <w:sz w:val="28"/>
          <w:szCs w:val="28"/>
        </w:rPr>
      </w:pPr>
      <w:r>
        <w:rPr>
          <w:rFonts w:ascii="Times New Roman" w:hAnsi="Times New Roman"/>
          <w:b/>
          <w:sz w:val="28"/>
          <w:szCs w:val="28"/>
          <w:lang w:val="ky-KG"/>
        </w:rPr>
        <w:t>Баяндоо бөлүгү</w:t>
      </w:r>
    </w:p>
    <w:p w:rsidR="00D405DE" w:rsidRPr="00482FE5" w:rsidRDefault="00D405DE" w:rsidP="00964226">
      <w:pPr>
        <w:ind w:right="57"/>
        <w:jc w:val="both"/>
        <w:rPr>
          <w:b/>
          <w:sz w:val="28"/>
          <w:szCs w:val="28"/>
          <w:lang w:val="ky-KG"/>
        </w:rPr>
      </w:pPr>
      <w:r w:rsidRPr="00482FE5">
        <w:rPr>
          <w:color w:val="000000"/>
          <w:sz w:val="28"/>
          <w:szCs w:val="28"/>
          <w:lang w:val="ky-KG"/>
        </w:rPr>
        <w:t>Кыргыз Республикасынын Энергетика министрлигинин буйругунун ушул долбоору Кыргыз Республикасынын Салык кодексинин 4-беренесинин 315-бөлүгүнө ылайык иштелип чыккан, анда айрым субъекттерге карата табигый азаюунун тармактык ченемдери (коромжулуктун ченемдери) жана табигый азаюунун ченемдери ыйгарым укуктуу мамлекеттик органдар тарабынан иштелип чыгат жана Кыргыз Республикасынын Министрлер кабинети тарабынан бекитилет.</w:t>
      </w:r>
    </w:p>
    <w:p w:rsidR="00D405DE" w:rsidRDefault="00D405DE" w:rsidP="00964226">
      <w:pPr>
        <w:ind w:firstLine="708"/>
        <w:jc w:val="both"/>
        <w:rPr>
          <w:color w:val="000000"/>
          <w:sz w:val="28"/>
          <w:szCs w:val="28"/>
          <w:lang w:val="ky-KG"/>
        </w:rPr>
      </w:pPr>
      <w:r w:rsidRPr="00482FE5">
        <w:rPr>
          <w:color w:val="000000"/>
          <w:sz w:val="28"/>
          <w:szCs w:val="28"/>
          <w:lang w:val="ky-KG"/>
        </w:rPr>
        <w:t>Кыргыз Республикасынын Өкмөтүнүн "Кыргыз Республикасынын Өкмөтүнүн айрым ченем жаратуу ыйгарым укуктарын мамлекеттик органдарга жана жергиликтүү өз алдынча башкаруунун аткаруу органдарына өткөрүп берүү жөнүндө" токтомунун 132-пунктуна ылайык, Кыргыз Республикасынын Энергетика министрлигинин 15-сентябрындагы 2014-жылдын 530-пунктуна ылайык жаратылыш газын жоготуунун ченемдерин бекитүү өткөрүлүп берилген</w:t>
      </w:r>
      <w:r>
        <w:rPr>
          <w:color w:val="000000"/>
          <w:sz w:val="28"/>
          <w:szCs w:val="28"/>
          <w:lang w:val="ky-KG"/>
        </w:rPr>
        <w:t>.</w:t>
      </w:r>
    </w:p>
    <w:p w:rsidR="00ED72BD" w:rsidRPr="00D405DE" w:rsidRDefault="00D405DE" w:rsidP="00964226">
      <w:pPr>
        <w:ind w:firstLine="708"/>
        <w:jc w:val="both"/>
        <w:rPr>
          <w:sz w:val="28"/>
          <w:szCs w:val="28"/>
          <w:lang w:val="ky-KG"/>
        </w:rPr>
      </w:pPr>
      <w:r w:rsidRPr="00D405DE">
        <w:rPr>
          <w:color w:val="000000"/>
          <w:sz w:val="28"/>
          <w:szCs w:val="28"/>
          <w:lang w:val="ky-KG"/>
        </w:rPr>
        <w:t>Жаратылыш газынын жоготууларынын нормативдерин эсептөө Кыргыз Республикасынын газ чарба ишканаларында жаратылыш газынын ченемдик жоготууларын эсептөө Методикасынын (мындан ары – Методика) негизинде жүргүзүлөт, ал Кыргыз Республикасынын Өкмөтүнүн</w:t>
      </w:r>
      <w:r>
        <w:rPr>
          <w:color w:val="000000"/>
          <w:sz w:val="28"/>
          <w:szCs w:val="28"/>
          <w:lang w:val="ky-KG"/>
        </w:rPr>
        <w:t xml:space="preserve"> </w:t>
      </w:r>
      <w:r>
        <w:rPr>
          <w:color w:val="000000"/>
          <w:sz w:val="28"/>
          <w:szCs w:val="28"/>
          <w:lang w:val="ky-KG"/>
        </w:rPr>
        <w:br/>
      </w:r>
      <w:r w:rsidRPr="00D405DE">
        <w:rPr>
          <w:color w:val="000000"/>
          <w:sz w:val="28"/>
          <w:szCs w:val="28"/>
          <w:lang w:val="ky-KG"/>
        </w:rPr>
        <w:t>2018-жыл</w:t>
      </w:r>
      <w:r>
        <w:rPr>
          <w:color w:val="000000"/>
          <w:sz w:val="28"/>
          <w:szCs w:val="28"/>
          <w:lang w:val="ky-KG"/>
        </w:rPr>
        <w:t xml:space="preserve">дын 31-июлунда №358 </w:t>
      </w:r>
      <w:r w:rsidRPr="00D405DE">
        <w:rPr>
          <w:color w:val="000000"/>
          <w:sz w:val="28"/>
          <w:szCs w:val="28"/>
          <w:lang w:val="ky-KG"/>
        </w:rPr>
        <w:t>токтому менен бекитилген</w:t>
      </w:r>
      <w:r>
        <w:rPr>
          <w:color w:val="000000"/>
          <w:sz w:val="28"/>
          <w:szCs w:val="28"/>
          <w:lang w:val="ky-KG"/>
        </w:rPr>
        <w:t>.</w:t>
      </w:r>
      <w:r w:rsidRPr="00D405DE">
        <w:rPr>
          <w:color w:val="000000"/>
          <w:sz w:val="28"/>
          <w:szCs w:val="28"/>
          <w:lang w:val="ky-KG"/>
        </w:rPr>
        <w:t xml:space="preserve"> </w:t>
      </w:r>
    </w:p>
    <w:p w:rsidR="00D405DE" w:rsidRDefault="00ED72BD" w:rsidP="00964226">
      <w:pPr>
        <w:shd w:val="clear" w:color="auto" w:fill="FFFFFF"/>
        <w:tabs>
          <w:tab w:val="left" w:pos="709"/>
        </w:tabs>
        <w:ind w:right="17"/>
        <w:jc w:val="both"/>
        <w:rPr>
          <w:color w:val="000000"/>
          <w:sz w:val="28"/>
          <w:szCs w:val="28"/>
          <w:lang w:val="ky-KG"/>
        </w:rPr>
      </w:pPr>
      <w:r w:rsidRPr="00D405DE">
        <w:rPr>
          <w:sz w:val="28"/>
          <w:szCs w:val="28"/>
          <w:lang w:val="ky-KG"/>
        </w:rPr>
        <w:tab/>
      </w:r>
      <w:r w:rsidR="00D405DE" w:rsidRPr="00D405DE">
        <w:rPr>
          <w:color w:val="000000"/>
          <w:sz w:val="28"/>
          <w:szCs w:val="28"/>
          <w:lang w:val="ky-KG"/>
        </w:rPr>
        <w:t>Бул Методика жаратылыш газынын пландык жоготууларын аныктоо үчүн пайдаланылуучу газ чарба ишканаларында жаратылыш газынын жоготууларынын нормативдерин эсептөө үчүн укуктук жана методологиялык негизди аныктайт.</w:t>
      </w:r>
    </w:p>
    <w:p w:rsidR="00E4403C" w:rsidRDefault="00ED72BD" w:rsidP="00964226">
      <w:pPr>
        <w:shd w:val="clear" w:color="auto" w:fill="FFFFFF"/>
        <w:tabs>
          <w:tab w:val="left" w:pos="709"/>
        </w:tabs>
        <w:ind w:right="17"/>
        <w:jc w:val="both"/>
        <w:rPr>
          <w:sz w:val="28"/>
          <w:szCs w:val="28"/>
          <w:lang w:val="ky-KG"/>
        </w:rPr>
      </w:pPr>
      <w:r w:rsidRPr="00D405DE">
        <w:rPr>
          <w:sz w:val="28"/>
          <w:szCs w:val="28"/>
          <w:lang w:val="ky-KG"/>
        </w:rPr>
        <w:tab/>
      </w:r>
      <w:r w:rsidR="00E4403C" w:rsidRPr="00E4403C">
        <w:rPr>
          <w:color w:val="000000"/>
          <w:sz w:val="28"/>
          <w:szCs w:val="28"/>
          <w:lang w:val="ky-KG"/>
        </w:rPr>
        <w:t>Бул Методиканын максаты жаратылыш газын ташуу, бөлүштүрүү жана сатуу процессинин технологиялык өзгөчөлүктөрү, ошондой эле жаратылыш газынын физикалык-химиялык мүнөздөмөлөрү менен шартталган жаратылыш газынын сөзсүз жана кайтарылгыс жоготууларын аныктоо болуп саналат.</w:t>
      </w:r>
      <w:r w:rsidRPr="00E4403C">
        <w:rPr>
          <w:sz w:val="28"/>
          <w:szCs w:val="28"/>
          <w:lang w:val="ky-KG"/>
        </w:rPr>
        <w:tab/>
      </w:r>
    </w:p>
    <w:p w:rsidR="00E4403C" w:rsidRDefault="00E4403C" w:rsidP="00964226">
      <w:pPr>
        <w:shd w:val="clear" w:color="auto" w:fill="FFFFFF"/>
        <w:tabs>
          <w:tab w:val="left" w:pos="709"/>
        </w:tabs>
        <w:ind w:right="17"/>
        <w:jc w:val="both"/>
        <w:rPr>
          <w:color w:val="000000"/>
          <w:sz w:val="28"/>
          <w:szCs w:val="28"/>
          <w:lang w:val="ky-KG"/>
        </w:rPr>
      </w:pPr>
      <w:r>
        <w:rPr>
          <w:sz w:val="28"/>
          <w:szCs w:val="28"/>
          <w:lang w:val="ky-KG"/>
        </w:rPr>
        <w:tab/>
      </w:r>
      <w:r w:rsidRPr="00E4403C">
        <w:rPr>
          <w:color w:val="000000"/>
          <w:sz w:val="28"/>
          <w:szCs w:val="28"/>
          <w:lang w:val="ky-KG"/>
        </w:rPr>
        <w:t>Методика Кыргыз Республикасынын мамлекеттик органдары жана чарба жүргүзүүчү субъекттери тарабынан жаратылыш газынын пландык жоготууларынын нормативдерин эсептөө үчүн пайдаланууга арналган.</w:t>
      </w:r>
      <w:r w:rsidR="00494233" w:rsidRPr="00E4403C">
        <w:rPr>
          <w:sz w:val="28"/>
          <w:szCs w:val="28"/>
          <w:lang w:val="ky-KG"/>
        </w:rPr>
        <w:tab/>
      </w:r>
      <w:r w:rsidRPr="00E4403C">
        <w:rPr>
          <w:color w:val="000000"/>
          <w:sz w:val="28"/>
          <w:szCs w:val="28"/>
          <w:lang w:val="ky-KG"/>
        </w:rPr>
        <w:t>Кыргыз Республикасынын Энергетика министрлигинин буйругунун долбоору ишкердик иштин кызыкчылыктарын козгобойт жана Кыргыз Республикасынын Энергетика министрлигин пайдаланууга арналган.</w:t>
      </w:r>
      <w:r w:rsidR="00494233" w:rsidRPr="00E4403C">
        <w:rPr>
          <w:sz w:val="28"/>
          <w:szCs w:val="28"/>
          <w:lang w:val="ky-KG"/>
        </w:rPr>
        <w:tab/>
      </w:r>
      <w:r w:rsidRPr="00E4403C">
        <w:rPr>
          <w:color w:val="000000"/>
          <w:sz w:val="28"/>
          <w:szCs w:val="28"/>
          <w:lang w:val="ky-KG"/>
        </w:rPr>
        <w:t xml:space="preserve">Кыргыз Республикасынын Энергетика министрлигинин буйругунун </w:t>
      </w:r>
      <w:r w:rsidRPr="00E4403C">
        <w:rPr>
          <w:color w:val="000000"/>
          <w:sz w:val="28"/>
          <w:szCs w:val="28"/>
          <w:lang w:val="ky-KG"/>
        </w:rPr>
        <w:lastRenderedPageBreak/>
        <w:t>бул долбоорун кабыл алуу башка ченемдик укуктук актыларга түзөтүүлөрдү киргизүү зарылчылыгына алып келбейт.</w:t>
      </w:r>
    </w:p>
    <w:p w:rsidR="00E4403C" w:rsidRPr="00E4403C" w:rsidRDefault="00494233" w:rsidP="00964226">
      <w:pPr>
        <w:shd w:val="clear" w:color="auto" w:fill="FFFFFF"/>
        <w:tabs>
          <w:tab w:val="left" w:pos="709"/>
        </w:tabs>
        <w:ind w:right="17"/>
        <w:jc w:val="both"/>
        <w:rPr>
          <w:color w:val="000000"/>
          <w:sz w:val="28"/>
          <w:szCs w:val="28"/>
          <w:lang w:val="ky-KG"/>
        </w:rPr>
      </w:pPr>
      <w:r w:rsidRPr="00E4403C">
        <w:rPr>
          <w:b/>
          <w:sz w:val="28"/>
          <w:szCs w:val="28"/>
          <w:lang w:val="ky-KG"/>
        </w:rPr>
        <w:t>3.</w:t>
      </w:r>
      <w:r w:rsidRPr="00E4403C">
        <w:rPr>
          <w:sz w:val="28"/>
          <w:szCs w:val="28"/>
          <w:lang w:val="ky-KG"/>
        </w:rPr>
        <w:t xml:space="preserve"> </w:t>
      </w:r>
      <w:r w:rsidR="00E4403C" w:rsidRPr="00E4403C">
        <w:rPr>
          <w:b/>
          <w:color w:val="000000"/>
          <w:sz w:val="28"/>
          <w:szCs w:val="28"/>
          <w:lang w:val="ky-KG"/>
        </w:rPr>
        <w:t>Мүмкүн болуучу социалдык, экономикалык, укуктук, укук коргоочулук, гендердик, экологиялык, коррупциялык кесепеттердин божомолдору</w:t>
      </w:r>
    </w:p>
    <w:p w:rsidR="00E4403C" w:rsidRDefault="00E4403C" w:rsidP="00964226">
      <w:pPr>
        <w:shd w:val="clear" w:color="auto" w:fill="FFFFFF"/>
        <w:tabs>
          <w:tab w:val="left" w:pos="709"/>
        </w:tabs>
        <w:ind w:right="17"/>
        <w:jc w:val="both"/>
        <w:rPr>
          <w:color w:val="000000"/>
          <w:sz w:val="28"/>
          <w:szCs w:val="28"/>
          <w:lang w:val="ky-KG"/>
        </w:rPr>
      </w:pPr>
      <w:r>
        <w:rPr>
          <w:sz w:val="28"/>
          <w:szCs w:val="28"/>
          <w:lang w:val="ky-KG"/>
        </w:rPr>
        <w:tab/>
      </w:r>
      <w:r w:rsidRPr="00E4403C">
        <w:rPr>
          <w:color w:val="000000"/>
          <w:sz w:val="28"/>
          <w:szCs w:val="28"/>
          <w:lang w:val="ky-KG"/>
        </w:rPr>
        <w:t>Кыргыз Республикасынын Энергетика министрлигинин буйругунун бул долбоорун кабыл алуу социалдык, экономикалык, укуктук, укук коргоочулук, гендердик, экологиялык, коррупциялык терс кесепеттерге алып келбейт.</w:t>
      </w:r>
    </w:p>
    <w:p w:rsidR="00494233" w:rsidRPr="00E4403C" w:rsidRDefault="00494233" w:rsidP="00964226">
      <w:pPr>
        <w:shd w:val="clear" w:color="auto" w:fill="FFFFFF"/>
        <w:tabs>
          <w:tab w:val="left" w:pos="709"/>
        </w:tabs>
        <w:ind w:right="17"/>
        <w:jc w:val="both"/>
        <w:rPr>
          <w:b/>
          <w:bCs/>
          <w:sz w:val="28"/>
          <w:szCs w:val="28"/>
          <w:lang w:val="ky-KG"/>
        </w:rPr>
      </w:pPr>
      <w:r w:rsidRPr="00E4403C">
        <w:rPr>
          <w:b/>
          <w:bCs/>
          <w:sz w:val="28"/>
          <w:szCs w:val="28"/>
          <w:lang w:val="ky-KG"/>
        </w:rPr>
        <w:t>4.</w:t>
      </w:r>
      <w:r w:rsidR="00E4403C">
        <w:rPr>
          <w:b/>
          <w:bCs/>
          <w:sz w:val="28"/>
          <w:szCs w:val="28"/>
          <w:lang w:val="ky-KG"/>
        </w:rPr>
        <w:t xml:space="preserve">   </w:t>
      </w:r>
      <w:r w:rsidRPr="00E4403C">
        <w:rPr>
          <w:b/>
          <w:bCs/>
          <w:sz w:val="28"/>
          <w:szCs w:val="28"/>
          <w:lang w:val="ky-KG"/>
        </w:rPr>
        <w:t xml:space="preserve"> </w:t>
      </w:r>
      <w:r w:rsidR="00E4403C">
        <w:rPr>
          <w:b/>
          <w:bCs/>
          <w:sz w:val="28"/>
          <w:szCs w:val="28"/>
          <w:lang w:val="ky-KG"/>
        </w:rPr>
        <w:t>Коомдук такуунун жыйынтыктары жөнүндө маалымат</w:t>
      </w:r>
    </w:p>
    <w:p w:rsidR="00E4403C" w:rsidRDefault="00E4403C" w:rsidP="00964226">
      <w:pPr>
        <w:ind w:firstLine="709"/>
        <w:jc w:val="both"/>
        <w:rPr>
          <w:color w:val="000000"/>
          <w:sz w:val="28"/>
          <w:szCs w:val="28"/>
          <w:lang w:val="ky-KG"/>
        </w:rPr>
      </w:pPr>
      <w:r w:rsidRPr="00E4403C">
        <w:rPr>
          <w:color w:val="000000"/>
          <w:sz w:val="28"/>
          <w:szCs w:val="28"/>
          <w:lang w:val="ky-KG"/>
        </w:rPr>
        <w:t xml:space="preserve">Кыргыз Республикасынын </w:t>
      </w:r>
      <w:r>
        <w:rPr>
          <w:color w:val="000000"/>
          <w:sz w:val="28"/>
          <w:szCs w:val="28"/>
          <w:lang w:val="ky-KG"/>
        </w:rPr>
        <w:t>Өкмөтүнүн 15-сентябрындагы 2014-</w:t>
      </w:r>
      <w:r w:rsidRPr="00E4403C">
        <w:rPr>
          <w:color w:val="000000"/>
          <w:sz w:val="28"/>
          <w:szCs w:val="28"/>
          <w:lang w:val="ky-KG"/>
        </w:rPr>
        <w:t>жылдагы токтому менен бекитилген Кыргыз Республикасынын Өкмөтүнүн айрым ченем жаратуу ыйгарым укуктарын мамлекеттик органдарга жана жергиликтүү өз алдынча башкаруунун аткаруу органдарына 530 өткөрүп берүү тартиби жөнүндө жобонун 11-пунктуна ылайык, Кыргыз Республикасынын Энергетика министрлигинин буйругунун долбоору Кыргыз Республикасынын Энерге</w:t>
      </w:r>
      <w:r>
        <w:rPr>
          <w:color w:val="000000"/>
          <w:sz w:val="28"/>
          <w:szCs w:val="28"/>
          <w:lang w:val="ky-KG"/>
        </w:rPr>
        <w:t xml:space="preserve">тика министрлигинин сайтында </w:t>
      </w:r>
      <w:r w:rsidRPr="00E4403C">
        <w:rPr>
          <w:color w:val="000000"/>
          <w:sz w:val="28"/>
          <w:szCs w:val="28"/>
          <w:lang w:val="ky-KG"/>
        </w:rPr>
        <w:t>2023-жылы</w:t>
      </w:r>
      <w:r>
        <w:rPr>
          <w:color w:val="000000"/>
          <w:sz w:val="28"/>
          <w:szCs w:val="28"/>
          <w:lang w:val="ky-KG"/>
        </w:rPr>
        <w:t xml:space="preserve"> 14-</w:t>
      </w:r>
      <w:r w:rsidRPr="00E4403C">
        <w:rPr>
          <w:color w:val="000000"/>
          <w:sz w:val="28"/>
          <w:szCs w:val="28"/>
          <w:lang w:val="ky-KG"/>
        </w:rPr>
        <w:t>февралда коомдук талкуулоо үчүн жайгаштырылган.</w:t>
      </w:r>
    </w:p>
    <w:p w:rsidR="00494233" w:rsidRPr="00E4403C" w:rsidRDefault="00494233" w:rsidP="00964226">
      <w:pPr>
        <w:ind w:firstLine="709"/>
        <w:jc w:val="both"/>
        <w:rPr>
          <w:sz w:val="28"/>
          <w:szCs w:val="28"/>
          <w:lang w:val="ky-KG"/>
        </w:rPr>
      </w:pPr>
      <w:r w:rsidRPr="00E4403C">
        <w:rPr>
          <w:b/>
          <w:bCs/>
          <w:sz w:val="28"/>
          <w:szCs w:val="28"/>
          <w:lang w:val="ky-KG"/>
        </w:rPr>
        <w:t xml:space="preserve">5. </w:t>
      </w:r>
      <w:r w:rsidR="00E4403C">
        <w:rPr>
          <w:b/>
          <w:bCs/>
          <w:sz w:val="28"/>
          <w:szCs w:val="28"/>
          <w:lang w:val="ky-KG"/>
        </w:rPr>
        <w:t>Долбоордун мыйзамдарга ылайыктуулун талдоо</w:t>
      </w:r>
    </w:p>
    <w:p w:rsidR="00E4403C" w:rsidRDefault="00E4403C" w:rsidP="00964226">
      <w:pPr>
        <w:ind w:firstLine="709"/>
        <w:jc w:val="both"/>
        <w:rPr>
          <w:color w:val="000000"/>
          <w:sz w:val="28"/>
          <w:szCs w:val="28"/>
          <w:lang w:val="ky-KG"/>
        </w:rPr>
      </w:pPr>
      <w:r w:rsidRPr="00E4403C">
        <w:rPr>
          <w:color w:val="000000"/>
          <w:sz w:val="28"/>
          <w:szCs w:val="28"/>
          <w:lang w:val="ky-KG"/>
        </w:rPr>
        <w:t>Кыргыз Республикасынын Энергетика министрлигинин буйругунун сунушталган долбоору колдонуудагы мыйзамдардын ченемдерине, ошондой эле Кыргыз Республикасы катышуучусу болуп саналган, белгиленген тартипте күчүнө кирген эл аралык келишимдерге каршы келбейт.</w:t>
      </w:r>
    </w:p>
    <w:p w:rsidR="00494233" w:rsidRPr="00E4403C" w:rsidRDefault="00494233" w:rsidP="00964226">
      <w:pPr>
        <w:ind w:firstLine="709"/>
        <w:jc w:val="both"/>
        <w:rPr>
          <w:sz w:val="28"/>
          <w:szCs w:val="28"/>
          <w:lang w:val="ky-KG"/>
        </w:rPr>
      </w:pPr>
      <w:r w:rsidRPr="00E4403C">
        <w:rPr>
          <w:b/>
          <w:bCs/>
          <w:sz w:val="28"/>
          <w:szCs w:val="28"/>
          <w:lang w:val="ky-KG"/>
        </w:rPr>
        <w:t xml:space="preserve">6. </w:t>
      </w:r>
      <w:r w:rsidR="00E4403C">
        <w:rPr>
          <w:b/>
          <w:bCs/>
          <w:sz w:val="28"/>
          <w:szCs w:val="28"/>
          <w:lang w:val="ky-KG"/>
        </w:rPr>
        <w:t>Каржылоонун зарылдыгы жөнүндө маалымат</w:t>
      </w:r>
    </w:p>
    <w:p w:rsidR="00146309" w:rsidRPr="00E4403C" w:rsidRDefault="00E4403C" w:rsidP="00964226">
      <w:pPr>
        <w:ind w:firstLine="709"/>
        <w:jc w:val="both"/>
        <w:rPr>
          <w:sz w:val="28"/>
          <w:szCs w:val="28"/>
          <w:lang w:val="ky-KG"/>
        </w:rPr>
      </w:pPr>
      <w:r w:rsidRPr="00E4403C">
        <w:rPr>
          <w:color w:val="000000"/>
          <w:sz w:val="28"/>
          <w:szCs w:val="28"/>
          <w:lang w:val="ky-KG"/>
        </w:rPr>
        <w:t>Кыргыз Республикасынын Энергетика министрлигинин буйругунун сунушталган долбоору финансылык-экономикалык талдоо жана эсептөөлөрдү жүргүзүүнү талап кылбайт жана республикалык бюджеттен кошумча финансылык чыгымдарды талап кылбайт.</w:t>
      </w:r>
    </w:p>
    <w:p w:rsidR="00494233" w:rsidRPr="00E4403C" w:rsidRDefault="00494233" w:rsidP="00964226">
      <w:pPr>
        <w:ind w:firstLine="709"/>
        <w:jc w:val="both"/>
        <w:rPr>
          <w:sz w:val="28"/>
          <w:szCs w:val="28"/>
          <w:lang w:val="ky-KG"/>
        </w:rPr>
      </w:pPr>
      <w:r w:rsidRPr="00E4403C">
        <w:rPr>
          <w:b/>
          <w:bCs/>
          <w:sz w:val="28"/>
          <w:szCs w:val="28"/>
          <w:lang w:val="ky-KG"/>
        </w:rPr>
        <w:t xml:space="preserve">7. </w:t>
      </w:r>
      <w:r w:rsidR="00E4403C">
        <w:rPr>
          <w:b/>
          <w:bCs/>
          <w:sz w:val="28"/>
          <w:szCs w:val="28"/>
          <w:lang w:val="ky-KG"/>
        </w:rPr>
        <w:t>Регулятивдик таасирди талдоо жөнүндө маалымат</w:t>
      </w:r>
    </w:p>
    <w:p w:rsidR="00494233" w:rsidRPr="00E4403C" w:rsidRDefault="00E4403C" w:rsidP="00964226">
      <w:pPr>
        <w:jc w:val="both"/>
        <w:rPr>
          <w:b/>
          <w:sz w:val="28"/>
          <w:szCs w:val="28"/>
          <w:lang w:val="ky-KG"/>
        </w:rPr>
      </w:pPr>
      <w:r w:rsidRPr="00E4403C">
        <w:rPr>
          <w:color w:val="000000"/>
          <w:sz w:val="28"/>
          <w:szCs w:val="28"/>
          <w:lang w:val="ky-KG"/>
        </w:rPr>
        <w:t>Кыргыз Республикасынын Өкмөтүнө караштуу Отун-энергетикалык комплексти жөнгө салуу боюнча мамлекеттик агенттиктин буйругунун сунушталган долбоору жөнгө салуучу таасирди талдоону талап кылбайт, анткени ишкердик ишти жөнгө салууга багытталган эмес.</w:t>
      </w:r>
    </w:p>
    <w:p w:rsidR="00494233" w:rsidRDefault="00494233" w:rsidP="00494233">
      <w:pPr>
        <w:jc w:val="both"/>
        <w:rPr>
          <w:b/>
          <w:sz w:val="28"/>
          <w:szCs w:val="28"/>
          <w:lang w:val="ky-KG"/>
        </w:rPr>
      </w:pPr>
    </w:p>
    <w:p w:rsidR="00A32890" w:rsidRDefault="00A32890" w:rsidP="00A32890">
      <w:pPr>
        <w:jc w:val="both"/>
        <w:rPr>
          <w:b/>
          <w:sz w:val="28"/>
          <w:szCs w:val="28"/>
          <w:lang w:val="ky-KG"/>
        </w:rPr>
      </w:pPr>
    </w:p>
    <w:p w:rsidR="00494233" w:rsidRPr="00632940" w:rsidRDefault="00494233" w:rsidP="00A32890">
      <w:pPr>
        <w:jc w:val="both"/>
        <w:rPr>
          <w:b/>
          <w:sz w:val="28"/>
          <w:szCs w:val="28"/>
        </w:rPr>
      </w:pPr>
      <w:r>
        <w:rPr>
          <w:b/>
          <w:sz w:val="28"/>
          <w:szCs w:val="28"/>
        </w:rPr>
        <w:t xml:space="preserve">Министр              </w:t>
      </w:r>
      <w:r w:rsidRPr="00D4239B">
        <w:rPr>
          <w:b/>
          <w:sz w:val="28"/>
          <w:szCs w:val="28"/>
        </w:rPr>
        <w:tab/>
      </w:r>
      <w:r w:rsidRPr="00D4239B">
        <w:rPr>
          <w:b/>
          <w:sz w:val="28"/>
          <w:szCs w:val="28"/>
        </w:rPr>
        <w:tab/>
      </w:r>
      <w:r w:rsidRPr="00D4239B">
        <w:rPr>
          <w:b/>
          <w:sz w:val="28"/>
          <w:szCs w:val="28"/>
        </w:rPr>
        <w:tab/>
      </w:r>
      <w:r w:rsidRPr="00D4239B">
        <w:rPr>
          <w:b/>
          <w:sz w:val="28"/>
          <w:szCs w:val="28"/>
        </w:rPr>
        <w:tab/>
      </w:r>
      <w:r w:rsidR="00CC6518">
        <w:rPr>
          <w:b/>
          <w:sz w:val="28"/>
          <w:szCs w:val="28"/>
        </w:rPr>
        <w:t xml:space="preserve">      </w:t>
      </w:r>
      <w:r w:rsidR="005F466F">
        <w:rPr>
          <w:b/>
          <w:sz w:val="28"/>
          <w:szCs w:val="28"/>
        </w:rPr>
        <w:t xml:space="preserve">           </w:t>
      </w:r>
      <w:r w:rsidR="00A32890">
        <w:rPr>
          <w:b/>
          <w:sz w:val="28"/>
          <w:szCs w:val="28"/>
          <w:lang w:val="ky-KG"/>
        </w:rPr>
        <w:t xml:space="preserve">                   </w:t>
      </w:r>
      <w:r w:rsidR="00CC6518">
        <w:rPr>
          <w:b/>
          <w:sz w:val="28"/>
          <w:szCs w:val="28"/>
        </w:rPr>
        <w:t>Т.</w:t>
      </w:r>
      <w:r w:rsidR="00A32890">
        <w:rPr>
          <w:b/>
          <w:sz w:val="28"/>
          <w:szCs w:val="28"/>
          <w:lang w:val="ky-KG"/>
        </w:rPr>
        <w:t>Ө</w:t>
      </w:r>
      <w:r w:rsidR="00CC6518">
        <w:rPr>
          <w:b/>
          <w:sz w:val="28"/>
          <w:szCs w:val="28"/>
        </w:rPr>
        <w:t xml:space="preserve">. </w:t>
      </w:r>
      <w:proofErr w:type="spellStart"/>
      <w:r w:rsidR="00CC6518">
        <w:rPr>
          <w:b/>
          <w:sz w:val="28"/>
          <w:szCs w:val="28"/>
        </w:rPr>
        <w:t>Ибраев</w:t>
      </w:r>
      <w:proofErr w:type="spellEnd"/>
    </w:p>
    <w:p w:rsidR="00494233" w:rsidRDefault="00494233" w:rsidP="00494233"/>
    <w:p w:rsidR="00494233" w:rsidRPr="00494233" w:rsidRDefault="00494233" w:rsidP="00ED72BD">
      <w:pPr>
        <w:jc w:val="both"/>
        <w:rPr>
          <w:sz w:val="28"/>
          <w:szCs w:val="28"/>
        </w:rPr>
      </w:pPr>
    </w:p>
    <w:p w:rsidR="00494233" w:rsidRPr="000E09FE" w:rsidRDefault="00494233" w:rsidP="000E09FE">
      <w:pPr>
        <w:shd w:val="clear" w:color="auto" w:fill="FFFFFF"/>
        <w:tabs>
          <w:tab w:val="left" w:pos="709"/>
        </w:tabs>
        <w:jc w:val="both"/>
        <w:rPr>
          <w:sz w:val="28"/>
          <w:szCs w:val="28"/>
        </w:rPr>
      </w:pPr>
    </w:p>
    <w:sectPr w:rsidR="00494233" w:rsidRPr="000E09FE" w:rsidSect="001422CD">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915" w:rsidRDefault="00FB5915" w:rsidP="00010E4B">
      <w:r>
        <w:separator/>
      </w:r>
    </w:p>
  </w:endnote>
  <w:endnote w:type="continuationSeparator" w:id="0">
    <w:p w:rsidR="00FB5915" w:rsidRDefault="00FB5915" w:rsidP="0001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4B" w:rsidRDefault="00010E4B">
    <w:pPr>
      <w:pStyle w:val="af"/>
    </w:pPr>
  </w:p>
  <w:p w:rsidR="00010E4B" w:rsidRDefault="00010E4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915" w:rsidRDefault="00FB5915" w:rsidP="00010E4B">
      <w:r>
        <w:separator/>
      </w:r>
    </w:p>
  </w:footnote>
  <w:footnote w:type="continuationSeparator" w:id="0">
    <w:p w:rsidR="00FB5915" w:rsidRDefault="00FB5915" w:rsidP="00010E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1EA7"/>
    <w:multiLevelType w:val="hybridMultilevel"/>
    <w:tmpl w:val="9CAA9166"/>
    <w:lvl w:ilvl="0" w:tplc="9564B3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2431262"/>
    <w:multiLevelType w:val="hybridMultilevel"/>
    <w:tmpl w:val="E586DF6C"/>
    <w:lvl w:ilvl="0" w:tplc="C6AAFF7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9F"/>
    <w:rsid w:val="00010E4B"/>
    <w:rsid w:val="00040D80"/>
    <w:rsid w:val="00066242"/>
    <w:rsid w:val="000E09FE"/>
    <w:rsid w:val="000E5BAD"/>
    <w:rsid w:val="001422CD"/>
    <w:rsid w:val="00146309"/>
    <w:rsid w:val="002F72A1"/>
    <w:rsid w:val="003B7AED"/>
    <w:rsid w:val="00400771"/>
    <w:rsid w:val="00407EE1"/>
    <w:rsid w:val="00482FE5"/>
    <w:rsid w:val="00494233"/>
    <w:rsid w:val="00540DA9"/>
    <w:rsid w:val="00597383"/>
    <w:rsid w:val="005D6E54"/>
    <w:rsid w:val="005F466F"/>
    <w:rsid w:val="005F482E"/>
    <w:rsid w:val="00620907"/>
    <w:rsid w:val="006824B2"/>
    <w:rsid w:val="00682D5B"/>
    <w:rsid w:val="00685F41"/>
    <w:rsid w:val="00934CE8"/>
    <w:rsid w:val="00964226"/>
    <w:rsid w:val="00A32890"/>
    <w:rsid w:val="00A36B14"/>
    <w:rsid w:val="00AC4147"/>
    <w:rsid w:val="00AD6D88"/>
    <w:rsid w:val="00B912E0"/>
    <w:rsid w:val="00BD1A62"/>
    <w:rsid w:val="00CC6518"/>
    <w:rsid w:val="00D405DE"/>
    <w:rsid w:val="00D56501"/>
    <w:rsid w:val="00E31FA2"/>
    <w:rsid w:val="00E4403C"/>
    <w:rsid w:val="00E95354"/>
    <w:rsid w:val="00EB019F"/>
    <w:rsid w:val="00EB01F7"/>
    <w:rsid w:val="00ED72BD"/>
    <w:rsid w:val="00EE2BC8"/>
    <w:rsid w:val="00FB40EF"/>
    <w:rsid w:val="00FB5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EE0D5-21B1-4571-AA99-53763FBA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2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912E0"/>
    <w:rPr>
      <w:color w:val="0000FF"/>
      <w:u w:val="single"/>
    </w:rPr>
  </w:style>
  <w:style w:type="paragraph" w:styleId="a4">
    <w:name w:val="Title"/>
    <w:basedOn w:val="a"/>
    <w:link w:val="a5"/>
    <w:uiPriority w:val="10"/>
    <w:qFormat/>
    <w:rsid w:val="00B912E0"/>
    <w:pPr>
      <w:spacing w:before="100" w:beforeAutospacing="1" w:after="100" w:afterAutospacing="1"/>
    </w:pPr>
  </w:style>
  <w:style w:type="character" w:customStyle="1" w:styleId="a5">
    <w:name w:val="Заголовок Знак"/>
    <w:basedOn w:val="a0"/>
    <w:link w:val="a4"/>
    <w:uiPriority w:val="10"/>
    <w:rsid w:val="00B912E0"/>
    <w:rPr>
      <w:rFonts w:ascii="Times New Roman" w:eastAsia="Times New Roman" w:hAnsi="Times New Roman" w:cs="Times New Roman"/>
      <w:sz w:val="24"/>
      <w:szCs w:val="24"/>
      <w:lang w:eastAsia="ru-RU"/>
    </w:rPr>
  </w:style>
  <w:style w:type="paragraph" w:styleId="a6">
    <w:name w:val="Signature"/>
    <w:basedOn w:val="a"/>
    <w:link w:val="a7"/>
    <w:uiPriority w:val="99"/>
    <w:unhideWhenUsed/>
    <w:rsid w:val="00B912E0"/>
    <w:pPr>
      <w:spacing w:before="100" w:beforeAutospacing="1" w:after="100" w:afterAutospacing="1"/>
    </w:pPr>
  </w:style>
  <w:style w:type="character" w:customStyle="1" w:styleId="a7">
    <w:name w:val="Подпись Знак"/>
    <w:basedOn w:val="a0"/>
    <w:link w:val="a6"/>
    <w:uiPriority w:val="99"/>
    <w:rsid w:val="00B912E0"/>
    <w:rPr>
      <w:rFonts w:ascii="Times New Roman" w:eastAsia="Times New Roman" w:hAnsi="Times New Roman" w:cs="Times New Roman"/>
      <w:sz w:val="24"/>
      <w:szCs w:val="24"/>
      <w:lang w:eastAsia="ru-RU"/>
    </w:rPr>
  </w:style>
  <w:style w:type="table" w:styleId="a8">
    <w:name w:val="Table Grid"/>
    <w:basedOn w:val="a1"/>
    <w:uiPriority w:val="59"/>
    <w:rsid w:val="00B912E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aliases w:val="ПЗ,List Paragraph"/>
    <w:basedOn w:val="a"/>
    <w:link w:val="aa"/>
    <w:uiPriority w:val="34"/>
    <w:qFormat/>
    <w:rsid w:val="00B912E0"/>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B912E0"/>
  </w:style>
  <w:style w:type="character" w:customStyle="1" w:styleId="aa">
    <w:name w:val="Абзац списка Знак"/>
    <w:aliases w:val="ПЗ Знак,List Paragraph Знак"/>
    <w:link w:val="a9"/>
    <w:uiPriority w:val="34"/>
    <w:locked/>
    <w:rsid w:val="00B912E0"/>
    <w:rPr>
      <w:rFonts w:ascii="Calibri" w:eastAsia="Calibri" w:hAnsi="Calibri" w:cs="Times New Roman"/>
    </w:rPr>
  </w:style>
  <w:style w:type="paragraph" w:customStyle="1" w:styleId="tkNazvanie">
    <w:name w:val="_Название (tkNazvanie)"/>
    <w:basedOn w:val="a"/>
    <w:rsid w:val="00ED72BD"/>
    <w:pPr>
      <w:spacing w:before="400" w:after="400" w:line="276" w:lineRule="auto"/>
      <w:ind w:left="1134" w:right="1134"/>
      <w:jc w:val="center"/>
    </w:pPr>
    <w:rPr>
      <w:rFonts w:ascii="Arial" w:hAnsi="Arial" w:cs="Arial"/>
      <w:b/>
      <w:bCs/>
    </w:rPr>
  </w:style>
  <w:style w:type="paragraph" w:customStyle="1" w:styleId="tkZagolovok5">
    <w:name w:val="_Заголовок Статья (tkZagolovok5)"/>
    <w:basedOn w:val="a"/>
    <w:rsid w:val="00ED72BD"/>
    <w:pPr>
      <w:spacing w:before="200" w:after="60" w:line="276" w:lineRule="auto"/>
      <w:ind w:firstLine="567"/>
    </w:pPr>
    <w:rPr>
      <w:rFonts w:ascii="Arial" w:hAnsi="Arial" w:cs="Arial"/>
      <w:b/>
      <w:bCs/>
      <w:sz w:val="20"/>
      <w:szCs w:val="20"/>
    </w:rPr>
  </w:style>
  <w:style w:type="paragraph" w:styleId="ab">
    <w:name w:val="Balloon Text"/>
    <w:basedOn w:val="a"/>
    <w:link w:val="ac"/>
    <w:uiPriority w:val="99"/>
    <w:semiHidden/>
    <w:unhideWhenUsed/>
    <w:rsid w:val="00D56501"/>
    <w:rPr>
      <w:rFonts w:ascii="Segoe UI" w:hAnsi="Segoe UI" w:cs="Segoe UI"/>
      <w:sz w:val="18"/>
      <w:szCs w:val="18"/>
    </w:rPr>
  </w:style>
  <w:style w:type="character" w:customStyle="1" w:styleId="ac">
    <w:name w:val="Текст выноски Знак"/>
    <w:basedOn w:val="a0"/>
    <w:link w:val="ab"/>
    <w:uiPriority w:val="99"/>
    <w:semiHidden/>
    <w:rsid w:val="00D56501"/>
    <w:rPr>
      <w:rFonts w:ascii="Segoe UI" w:eastAsia="Times New Roman" w:hAnsi="Segoe UI" w:cs="Segoe UI"/>
      <w:sz w:val="18"/>
      <w:szCs w:val="18"/>
      <w:lang w:eastAsia="ru-RU"/>
    </w:rPr>
  </w:style>
  <w:style w:type="paragraph" w:styleId="ad">
    <w:name w:val="header"/>
    <w:basedOn w:val="a"/>
    <w:link w:val="ae"/>
    <w:uiPriority w:val="99"/>
    <w:unhideWhenUsed/>
    <w:rsid w:val="00010E4B"/>
    <w:pPr>
      <w:tabs>
        <w:tab w:val="center" w:pos="4677"/>
        <w:tab w:val="right" w:pos="9355"/>
      </w:tabs>
    </w:pPr>
  </w:style>
  <w:style w:type="character" w:customStyle="1" w:styleId="ae">
    <w:name w:val="Верхний колонтитул Знак"/>
    <w:basedOn w:val="a0"/>
    <w:link w:val="ad"/>
    <w:uiPriority w:val="99"/>
    <w:rsid w:val="00010E4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10E4B"/>
    <w:pPr>
      <w:tabs>
        <w:tab w:val="center" w:pos="4677"/>
        <w:tab w:val="right" w:pos="9355"/>
      </w:tabs>
    </w:pPr>
  </w:style>
  <w:style w:type="character" w:customStyle="1" w:styleId="af0">
    <w:name w:val="Нижний колонтитул Знак"/>
    <w:basedOn w:val="a0"/>
    <w:link w:val="af"/>
    <w:uiPriority w:val="99"/>
    <w:rsid w:val="00010E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91284">
      <w:bodyDiv w:val="1"/>
      <w:marLeft w:val="0"/>
      <w:marRight w:val="0"/>
      <w:marTop w:val="0"/>
      <w:marBottom w:val="0"/>
      <w:divBdr>
        <w:top w:val="none" w:sz="0" w:space="0" w:color="auto"/>
        <w:left w:val="none" w:sz="0" w:space="0" w:color="auto"/>
        <w:bottom w:val="none" w:sz="0" w:space="0" w:color="auto"/>
        <w:right w:val="none" w:sz="0" w:space="0" w:color="auto"/>
      </w:divBdr>
      <w:divsChild>
        <w:div w:id="1117068984">
          <w:marLeft w:val="0"/>
          <w:marRight w:val="0"/>
          <w:marTop w:val="0"/>
          <w:marBottom w:val="0"/>
          <w:divBdr>
            <w:top w:val="none" w:sz="0" w:space="0" w:color="auto"/>
            <w:left w:val="none" w:sz="0" w:space="0" w:color="auto"/>
            <w:bottom w:val="none" w:sz="0" w:space="0" w:color="auto"/>
            <w:right w:val="none" w:sz="0" w:space="0" w:color="auto"/>
          </w:divBdr>
          <w:divsChild>
            <w:div w:id="567308661">
              <w:marLeft w:val="0"/>
              <w:marRight w:val="0"/>
              <w:marTop w:val="0"/>
              <w:marBottom w:val="0"/>
              <w:divBdr>
                <w:top w:val="none" w:sz="0" w:space="0" w:color="auto"/>
                <w:left w:val="none" w:sz="0" w:space="0" w:color="auto"/>
                <w:bottom w:val="none" w:sz="0" w:space="0" w:color="auto"/>
                <w:right w:val="none" w:sz="0" w:space="0" w:color="auto"/>
              </w:divBdr>
              <w:divsChild>
                <w:div w:id="1591698530">
                  <w:marLeft w:val="0"/>
                  <w:marRight w:val="0"/>
                  <w:marTop w:val="0"/>
                  <w:marBottom w:val="0"/>
                  <w:divBdr>
                    <w:top w:val="none" w:sz="0" w:space="0" w:color="auto"/>
                    <w:left w:val="none" w:sz="0" w:space="0" w:color="auto"/>
                    <w:bottom w:val="none" w:sz="0" w:space="0" w:color="auto"/>
                    <w:right w:val="none" w:sz="0" w:space="0" w:color="auto"/>
                  </w:divBdr>
                  <w:divsChild>
                    <w:div w:id="1809980090">
                      <w:marLeft w:val="-240"/>
                      <w:marRight w:val="-240"/>
                      <w:marTop w:val="0"/>
                      <w:marBottom w:val="0"/>
                      <w:divBdr>
                        <w:top w:val="none" w:sz="0" w:space="0" w:color="auto"/>
                        <w:left w:val="none" w:sz="0" w:space="0" w:color="auto"/>
                        <w:bottom w:val="none" w:sz="0" w:space="0" w:color="auto"/>
                        <w:right w:val="none" w:sz="0" w:space="0" w:color="auto"/>
                      </w:divBdr>
                      <w:divsChild>
                        <w:div w:id="405301765">
                          <w:marLeft w:val="0"/>
                          <w:marRight w:val="0"/>
                          <w:marTop w:val="0"/>
                          <w:marBottom w:val="0"/>
                          <w:divBdr>
                            <w:top w:val="none" w:sz="0" w:space="0" w:color="auto"/>
                            <w:left w:val="none" w:sz="0" w:space="0" w:color="auto"/>
                            <w:bottom w:val="none" w:sz="0" w:space="0" w:color="auto"/>
                            <w:right w:val="none" w:sz="0" w:space="0" w:color="auto"/>
                          </w:divBdr>
                          <w:divsChild>
                            <w:div w:id="1283069894">
                              <w:marLeft w:val="0"/>
                              <w:marRight w:val="465"/>
                              <w:marTop w:val="105"/>
                              <w:marBottom w:val="600"/>
                              <w:divBdr>
                                <w:top w:val="none" w:sz="0" w:space="0" w:color="auto"/>
                                <w:left w:val="none" w:sz="0" w:space="0" w:color="auto"/>
                                <w:bottom w:val="none" w:sz="0" w:space="0" w:color="auto"/>
                                <w:right w:val="none" w:sz="0" w:space="0" w:color="auto"/>
                              </w:divBdr>
                              <w:divsChild>
                                <w:div w:id="15612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32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2022-11-09T08:08:00Z</cp:lastPrinted>
  <dcterms:created xsi:type="dcterms:W3CDTF">2023-02-14T09:05:00Z</dcterms:created>
  <dcterms:modified xsi:type="dcterms:W3CDTF">2023-02-14T09:05:00Z</dcterms:modified>
</cp:coreProperties>
</file>