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E207" w14:textId="77777777" w:rsidR="00656794" w:rsidRPr="009E7022" w:rsidRDefault="00727C7F" w:rsidP="00DD50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14:paraId="03CACBF0" w14:textId="2A506F18" w:rsidR="00727C7F" w:rsidRPr="009E7022" w:rsidRDefault="00727C7F" w:rsidP="00477F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разработке проекта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06A9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Среднесрочн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1206A9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тарифн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1206A9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Кыргызской Республики</w:t>
      </w:r>
      <w:r w:rsidR="001206A9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электрическую энергию </w:t>
      </w:r>
      <w:r w:rsidR="00C75A8D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75A8D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477F15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1206A9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  <w:r w:rsidR="00DD5081"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начале публичных консультаций </w:t>
      </w:r>
    </w:p>
    <w:p w14:paraId="15FE73C8" w14:textId="77777777" w:rsidR="00DD5081" w:rsidRPr="009E7022" w:rsidRDefault="00DD5081" w:rsidP="00DD50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AC7EF8" w14:textId="14886B9D" w:rsidR="00727C7F" w:rsidRPr="009E7022" w:rsidRDefault="00727C7F" w:rsidP="00727C7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Настоящим, Министерство энергетики К</w:t>
      </w:r>
      <w:r w:rsidR="00477F1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ыргызской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7F1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извещает о начале </w:t>
      </w:r>
      <w:r w:rsidR="00DD508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публичного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правового регулирования и сборе предложений заинтересованных лиц</w:t>
      </w:r>
      <w:r w:rsidR="00DD508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инициировании разработки проекта </w:t>
      </w:r>
      <w:r w:rsidR="00477F1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Среднесрочной тарифной политики Кыргызской Республики на электрическую энергию на 2025-2030 годы</w:t>
      </w:r>
      <w:r w:rsidR="004F385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(далее – ССТП)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8FDC97" w14:textId="77777777" w:rsidR="00727C7F" w:rsidRPr="009E7022" w:rsidRDefault="00480B0F" w:rsidP="00DB2A43">
      <w:pPr>
        <w:pStyle w:val="a3"/>
        <w:numPr>
          <w:ilvl w:val="0"/>
          <w:numId w:val="1"/>
        </w:numPr>
        <w:shd w:val="clear" w:color="auto" w:fill="FFFFFF"/>
        <w:spacing w:before="240" w:after="120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4CC8CEB3" w14:textId="4EED80C9" w:rsidR="008D0655" w:rsidRPr="009E7022" w:rsidRDefault="00DD5081" w:rsidP="00721793">
      <w:pPr>
        <w:shd w:val="clear" w:color="auto" w:fill="FFFFFF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многих лет тарифы</w:t>
      </w:r>
      <w:r w:rsidR="00727C7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электрическую энергию для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групп</w:t>
      </w:r>
      <w:r w:rsidR="00727C7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конечных потребителей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(население</w:t>
      </w:r>
      <w:r w:rsidR="007C267E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C267E" w:rsidRPr="009E70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y-KG"/>
        </w:rPr>
        <w:t>(в том числе: проживающие в высокогорных районах, малообеспеченные семьи, населения, проживающие в Токтогульском районе)</w:t>
      </w:r>
      <w:r w:rsidR="002F1945" w:rsidRPr="009E70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насосные станции, электрический транспорт, детские учреждения, учреждения для инвалидов и пожилых граждан, религиозные организации)</w:t>
      </w:r>
      <w:r w:rsidR="00727C7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ниже себестоимости, что приводит к ежегодному дефициту денежных средств, </w:t>
      </w:r>
      <w:r w:rsidR="00C868BB" w:rsidRPr="009E7022">
        <w:rPr>
          <w:rFonts w:ascii="Times New Roman" w:hAnsi="Times New Roman" w:cs="Times New Roman"/>
          <w:color w:val="000000" w:themeColor="text1"/>
          <w:sz w:val="27"/>
          <w:szCs w:val="27"/>
        </w:rPr>
        <w:t>по</w:t>
      </w:r>
      <w:r w:rsidR="00480B0F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итогам 20</w:t>
      </w:r>
      <w:r w:rsidR="00C868BB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="00480B0F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дефицит денежных средств в энергосистеме составил в сумме </w:t>
      </w:r>
      <w:r w:rsidR="00C868BB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6,6</w:t>
      </w:r>
      <w:r w:rsidR="00480B0F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</w:t>
      </w:r>
      <w:r w:rsidR="00C868BB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рд</w:t>
      </w:r>
      <w:r w:rsidR="00480B0F" w:rsidRPr="009E7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сомов, 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согласно ожидаемых показателей за 202</w:t>
      </w:r>
      <w:r w:rsidR="00C868BB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4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год дефицит составит </w:t>
      </w:r>
      <w:r w:rsidR="00477F15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8,1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мл</w:t>
      </w:r>
      <w:r w:rsidR="00C868BB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рд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сомов. Как видно, </w:t>
      </w:r>
      <w:r w:rsidR="00C868BB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ожидаемый дефицит денежных средств по энергосистеме за 2024 год 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 сравнению с 20</w:t>
      </w:r>
      <w:r w:rsidR="00C868BB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23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годом </w:t>
      </w:r>
      <w:r w:rsidR="00C868BB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превысит </w:t>
      </w:r>
      <w:r w:rsidR="00A93CA3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 </w:t>
      </w:r>
      <w:r w:rsidR="00477F15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1,5</w:t>
      </w:r>
      <w:r w:rsidR="00A93CA3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мл</w:t>
      </w:r>
      <w:r w:rsidR="00A93CA3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рд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сомов или на </w:t>
      </w:r>
      <w:r w:rsidR="00477F15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22,7</w:t>
      </w:r>
      <w:r w:rsidR="001206A9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480B0F" w:rsidRPr="009E702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%.</w:t>
      </w:r>
    </w:p>
    <w:p w14:paraId="2D61A495" w14:textId="0E37D73E" w:rsidR="0002727A" w:rsidRPr="009E7022" w:rsidRDefault="00480B0F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proofErr w:type="spellStart"/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proofErr w:type="spellEnd"/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ь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долговых обязательств энергосектора страны составляет 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118,2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млрд. сомов</w:t>
      </w:r>
      <w:r w:rsidR="00D071B3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 тарифном дефиците является тяжелым бременем для отрасли. </w:t>
      </w:r>
    </w:p>
    <w:p w14:paraId="03173DC1" w14:textId="77777777" w:rsidR="00D071B3" w:rsidRPr="009E7022" w:rsidRDefault="00D071B3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749D70C" w14:textId="5D4CD8D5" w:rsidR="008D0655" w:rsidRPr="009E7022" w:rsidRDefault="008D0655" w:rsidP="00453AFA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</w:t>
      </w:r>
    </w:p>
    <w:p w14:paraId="4F4CEF64" w14:textId="4A431294" w:rsidR="009B360E" w:rsidRPr="009E7022" w:rsidRDefault="008D0655" w:rsidP="00453A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color w:val="000000" w:themeColor="text1"/>
          <w:lang w:val="ky-KG"/>
        </w:rPr>
        <w:tab/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Национальной стратегией развития Кыргызской Республики на 2018-2040 годы, утвержденной Указом Президента Кыргызской Республики от 31 октября 2018 года № 221, оздоровление и последующее устойчивое функционирование энергетического сектора требует перехода к экономически обоснованным тарифам, которые должны включать ключевые издержки по генерации и доставке электроэнергии, тепла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потребителей. В перспективе до 2040 года, будет обеспечена гибкость тарифной политики, в том числе сезонная и региональная. Инвестиционно</w:t>
      </w:r>
      <w:r w:rsidR="00CC7CF6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привлекательные тарифы будут стимулировать появление альтернативных поставщиков электроэнергии и тепла. В этой связи будут широко применены механизмы ГЧП, включая привлечение частных инвесторов к строительству и управлению стратегических объектов в энергетике.</w:t>
      </w:r>
    </w:p>
    <w:p w14:paraId="6C33A975" w14:textId="6FF59D19" w:rsidR="00CC7CF6" w:rsidRPr="009E7022" w:rsidRDefault="00CC7CF6" w:rsidP="00453A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изменения позволят в перспективе к 2030 году исключить дефицит денежных средств в энергосекторе республики, с учетом ежегодного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естественного прироста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электрической энергии, а также соответственного роста генерации электроэнергии </w:t>
      </w:r>
      <w:r w:rsidR="0061177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от альтернативных источников, в том числе от ВИЭ.</w:t>
      </w:r>
    </w:p>
    <w:p w14:paraId="5588B8C0" w14:textId="77777777" w:rsidR="00DB2A43" w:rsidRPr="009E7022" w:rsidRDefault="00DB2A43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48D64" w14:textId="77777777" w:rsidR="009B360E" w:rsidRPr="009E7022" w:rsidRDefault="00C75A8D" w:rsidP="008D0655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0A5127E6" w14:textId="15D69F78" w:rsidR="008D0655" w:rsidRPr="009E7022" w:rsidRDefault="008D0655" w:rsidP="00B558F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7CF6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61177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7CF6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Среднесрочной тарифной политики Кыргызской Республики на электрическую энергию на 2025-2030 годы приведут</w:t>
      </w:r>
      <w:r w:rsidR="00C75A8D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744BB0" w14:textId="77777777" w:rsidR="00DB2A43" w:rsidRPr="009E7022" w:rsidRDefault="00B558F7" w:rsidP="00B558F7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977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росту доходов по энергосистеме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134"/>
      </w:tblGrid>
      <w:tr w:rsidR="009E7022" w:rsidRPr="009E7022" w14:paraId="57A5E4EC" w14:textId="409D8406" w:rsidTr="00CC7CF6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1688946E" w14:textId="77777777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89556606"/>
            <w:r w:rsidRPr="009E7022">
              <w:rPr>
                <w:rFonts w:ascii="Times New Roman" w:hAnsi="Times New Roman" w:cs="Times New Roman"/>
                <w:color w:val="000000" w:themeColor="text1"/>
              </w:rPr>
              <w:t>Доход</w:t>
            </w:r>
          </w:p>
          <w:p w14:paraId="10B2EC3F" w14:textId="77777777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(млрд. сом)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B1DEDC6" w14:textId="491F2B8D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2024 г. (</w:t>
            </w:r>
            <w:proofErr w:type="spellStart"/>
            <w:r w:rsidRPr="009E7022">
              <w:rPr>
                <w:rFonts w:ascii="Times New Roman" w:hAnsi="Times New Roman" w:cs="Times New Roman"/>
                <w:color w:val="000000" w:themeColor="text1"/>
              </w:rPr>
              <w:t>ожид</w:t>
            </w:r>
            <w:proofErr w:type="spellEnd"/>
            <w:r w:rsidRPr="009E702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0637AA50" w14:textId="4D2F1BA7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2025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208D6953" w14:textId="7640419A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2026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6C0E59B6" w14:textId="3C9F72D4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2027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D947CAC" w14:textId="3A6C8EB6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2028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0CFA21F1" w14:textId="625439C7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2029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5DEA8B4" w14:textId="41014A8F" w:rsidR="00CC7CF6" w:rsidRPr="009E7022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2030 г.</w:t>
            </w:r>
          </w:p>
        </w:tc>
      </w:tr>
      <w:tr w:rsidR="009E7022" w:rsidRPr="009E7022" w14:paraId="5AB4FE19" w14:textId="79FAE903" w:rsidTr="00CC7CF6">
        <w:tc>
          <w:tcPr>
            <w:tcW w:w="1413" w:type="dxa"/>
            <w:vMerge/>
            <w:shd w:val="clear" w:color="auto" w:fill="DEEAF6" w:themeFill="accent1" w:themeFillTint="33"/>
          </w:tcPr>
          <w:p w14:paraId="124C0F2C" w14:textId="77777777" w:rsidR="00CC7CF6" w:rsidRPr="009E7022" w:rsidRDefault="00CC7CF6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AEED1DF" w14:textId="39ACCAA3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31,9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6F6050C" w14:textId="3F77DBB6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39,8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2C5735" w14:textId="3EE2D27A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B1A486B" w14:textId="133EFF39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A592B9A" w14:textId="55B31FE5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62,1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46E35C5" w14:textId="48E195AF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71,1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CA2063" w14:textId="2A5B7553" w:rsidR="00CC7CF6" w:rsidRPr="009E7022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02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B2DB1" w:rsidRPr="009E702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E7022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</w:tbl>
    <w:bookmarkEnd w:id="0"/>
    <w:p w14:paraId="6C84FA6B" w14:textId="7DD97290" w:rsidR="00B558F7" w:rsidRPr="009E7022" w:rsidRDefault="00B558F7" w:rsidP="00B558F7">
      <w:pPr>
        <w:pStyle w:val="a3"/>
        <w:tabs>
          <w:tab w:val="left" w:pos="0"/>
        </w:tabs>
        <w:spacing w:before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A476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76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ожидаемым</w:t>
      </w:r>
      <w:r w:rsidR="002A476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2727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476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рост доход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ов по энергосистеме состави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 или 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BBD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</w:t>
      </w:r>
      <w:r w:rsidR="002A476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14:paraId="7E3FC7F7" w14:textId="5BDCC087" w:rsidR="008D0655" w:rsidRPr="009E7022" w:rsidRDefault="0002727A" w:rsidP="008D06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513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C75A8D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</w:t>
      </w:r>
      <w:r w:rsidR="008D06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по к</w:t>
      </w:r>
      <w:r w:rsidR="00B5513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редитам энергетического сектора.</w:t>
      </w:r>
    </w:p>
    <w:p w14:paraId="156A93FE" w14:textId="2BC3F99C" w:rsidR="008D0655" w:rsidRPr="009E7022" w:rsidRDefault="009D15FF" w:rsidP="00B5513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513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C75A8D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EE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прекращению необходимости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выделения 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кредитных средств</w:t>
      </w:r>
      <w:r w:rsidR="00846D69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республиканского бюджета на покрытие дефицита</w:t>
      </w:r>
      <w:r w:rsidR="00E44EE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энергокомпаний</w:t>
      </w:r>
      <w:r w:rsidR="002F194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BC28A7" w14:textId="77777777" w:rsidR="00C75A8D" w:rsidRPr="009E7022" w:rsidRDefault="00C75A8D" w:rsidP="00B55138">
      <w:pPr>
        <w:tabs>
          <w:tab w:val="left" w:pos="851"/>
        </w:tabs>
        <w:spacing w:before="24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Оценка возможных неблагоприятных последствий (описать с использованием соответствующих количественных и качественных показателей): </w:t>
      </w:r>
    </w:p>
    <w:p w14:paraId="1008B4BC" w14:textId="5BF1F407" w:rsidR="00721793" w:rsidRPr="009E7022" w:rsidRDefault="005B1E86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0EA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C75A8D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на электрическую энергию </w:t>
      </w:r>
      <w:r w:rsidR="009D15F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приведет к увеличению расходов </w:t>
      </w:r>
      <w:r w:rsidR="008276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потребителей </w:t>
      </w:r>
      <w:r w:rsidR="009D15F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за потребленную электрическую энергию</w:t>
      </w:r>
      <w:r w:rsidR="00F529FE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42453760" w14:textId="7416214E" w:rsidR="00C75A8D" w:rsidRPr="009E7022" w:rsidRDefault="00C75A8D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0A84D6" w14:textId="77777777" w:rsidR="006F2DBF" w:rsidRPr="009E7022" w:rsidRDefault="00B3601F" w:rsidP="00453AFA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Характеристика и о</w:t>
      </w:r>
      <w:r w:rsidR="006F2DBF" w:rsidRPr="009E702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ценка </w:t>
      </w:r>
      <w:r w:rsidRPr="009E702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численности субъектов предпринимательства – адресатов предлагаемого регулирования (описать с </w:t>
      </w:r>
      <w:r w:rsidR="006F2DBF" w:rsidRPr="009E702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использованием соответствующих количественных и качественных показателей): </w:t>
      </w:r>
    </w:p>
    <w:p w14:paraId="11CF3A1C" w14:textId="27F067A8" w:rsidR="00827620" w:rsidRPr="009E7022" w:rsidRDefault="00B3601F" w:rsidP="00453AFA">
      <w:pPr>
        <w:pStyle w:val="a3"/>
        <w:tabs>
          <w:tab w:val="left" w:pos="851"/>
        </w:tabs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8276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2025 г. по республике насчитывается 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112 </w:t>
      </w:r>
      <w:r w:rsidR="004177C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251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небытовых </w:t>
      </w:r>
      <w:r w:rsidR="008276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абонентов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276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ОАО «НЭСК»</w:t>
      </w:r>
      <w:r w:rsidR="004177C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14EED1B2" w14:textId="3436CED0" w:rsidR="00014BBD" w:rsidRPr="009E7022" w:rsidRDefault="004E5760" w:rsidP="00EC7D6F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Потребление в 202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014BBD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177C2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небытовыми потребителями </w:t>
      </w:r>
      <w:r w:rsidR="00014BBD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составило</w:t>
      </w:r>
      <w:r w:rsidR="004177C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br/>
        <w:t xml:space="preserve">6,6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млрд. кВтч</w:t>
      </w:r>
      <w:r w:rsidR="004177C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2954D755" w14:textId="77777777" w:rsidR="004177C2" w:rsidRPr="009E7022" w:rsidRDefault="004177C2" w:rsidP="00EC7D6F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y-KG"/>
        </w:rPr>
      </w:pPr>
    </w:p>
    <w:p w14:paraId="72C75769" w14:textId="50B3E44E" w:rsidR="00B3601F" w:rsidRPr="009E7022" w:rsidRDefault="006052E1" w:rsidP="00453AFA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4715C37" w14:textId="300FE709" w:rsidR="00325155" w:rsidRPr="009E7022" w:rsidRDefault="001867E8" w:rsidP="00453AFA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 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энергосистемы в 2024 году</w:t>
      </w:r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состави</w:t>
      </w:r>
      <w:proofErr w:type="spellEnd"/>
      <w:r w:rsidR="004F3852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6FDB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6FDB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</w:t>
      </w:r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сомов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325155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8D2A36" w14:textId="7384BB94" w:rsidR="004177C2" w:rsidRPr="009E7022" w:rsidRDefault="00325155" w:rsidP="004177C2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введении новых тарифов </w:t>
      </w:r>
      <w:r w:rsidR="008F6AB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годовой</w:t>
      </w:r>
      <w:r w:rsidR="008F6ABA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 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энергосистемы в 2025 году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2024 годом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от небытовых абонентов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2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1867E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EC7D6F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5,5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220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млрд.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сомов.</w:t>
      </w:r>
    </w:p>
    <w:p w14:paraId="4C70FF19" w14:textId="4D766A95" w:rsidR="00325155" w:rsidRPr="009E7022" w:rsidRDefault="00325155" w:rsidP="004177C2">
      <w:pPr>
        <w:pStyle w:val="a3"/>
        <w:tabs>
          <w:tab w:val="left" w:pos="851"/>
        </w:tabs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Выгоды для потребителей</w:t>
      </w:r>
      <w:r w:rsidR="00F9370C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введением новой ССТП:</w:t>
      </w:r>
    </w:p>
    <w:p w14:paraId="2059AA12" w14:textId="325413FF" w:rsidR="00325155" w:rsidRPr="009E7022" w:rsidRDefault="00325155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повышение качества потребляемой электрической энергии</w:t>
      </w:r>
      <w:r w:rsidR="00FF6394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018A63" w14:textId="289E2F20" w:rsidR="00FF6394" w:rsidRPr="009E7022" w:rsidRDefault="00FF6394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уменьшение количества аварийных отключений</w:t>
      </w:r>
      <w:r w:rsidR="002047A2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19377F" w14:textId="1090ACEF" w:rsidR="002047A2" w:rsidRPr="009E7022" w:rsidRDefault="002047A2" w:rsidP="002047A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- прирост генерации электрической энергии;</w:t>
      </w:r>
    </w:p>
    <w:p w14:paraId="4A002087" w14:textId="6D0238C4" w:rsidR="002047A2" w:rsidRPr="009E7022" w:rsidRDefault="002047A2" w:rsidP="002047A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возможность исключения лимита мощности, устанавливаемой потребителям, ввиду ежегодно возникающего дефицита генерации электрической энергии.</w:t>
      </w:r>
    </w:p>
    <w:p w14:paraId="1ECFE94C" w14:textId="77777777" w:rsidR="004177C2" w:rsidRPr="009E7022" w:rsidRDefault="004177C2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2B0A8C96" w14:textId="6AE17C72" w:rsidR="006A2062" w:rsidRPr="009E7022" w:rsidRDefault="00325155" w:rsidP="00FF639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990A1D" w:rsidRPr="009E7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6A2062" w:rsidRPr="009E7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Приблизительная оценка расходов и выгод бюджета Кыргызской Республики, связанных с введением предлагаемого регулирования: </w:t>
      </w:r>
    </w:p>
    <w:p w14:paraId="64FF5664" w14:textId="5B50D26B" w:rsidR="001867E8" w:rsidRPr="009E7022" w:rsidRDefault="001867E8" w:rsidP="000F5718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января 2025 г. у ОАО «НЭСК» насчитывается 3 785 бюджетных абонентов. Потребление электроэнергии в 202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указанными абонентами состави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л 1,0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кВтч. Дополнительный доход от примене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ния новых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 0,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соответственно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расходы из республиканского бюджета на оплату электрической</w:t>
      </w:r>
      <w:r w:rsidR="00EE257B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энергии</w:t>
      </w:r>
      <w:r w:rsidR="00EE257B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D4E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потребленной</w:t>
      </w:r>
      <w:r w:rsidR="00EE257B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6C6D4E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организациями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0,</w:t>
      </w:r>
      <w:r w:rsidR="00EB2DB1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сом.</w:t>
      </w:r>
    </w:p>
    <w:p w14:paraId="4EC02F6E" w14:textId="3BDE471B" w:rsidR="00F420B4" w:rsidRPr="009E7022" w:rsidRDefault="000F5718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</w:t>
      </w:r>
      <w:r w:rsidR="006A2062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ыгоды д</w:t>
      </w:r>
      <w:r w:rsidR="00F420B4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ля государства</w:t>
      </w:r>
      <w:r w:rsidR="006A2062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введении новых тарифов на электрическую энергию для конечных потребителей</w:t>
      </w:r>
      <w:r w:rsidR="00F420B4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</w:p>
    <w:p w14:paraId="36468DE0" w14:textId="77777777" w:rsidR="002174A0" w:rsidRPr="009E7022" w:rsidRDefault="002174A0" w:rsidP="002174A0">
      <w:pPr>
        <w:pStyle w:val="a3"/>
        <w:tabs>
          <w:tab w:val="left" w:pos="851"/>
        </w:tabs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налоговых поступлений за счет увеличения тарифа на электрическую энергию;</w:t>
      </w:r>
    </w:p>
    <w:p w14:paraId="3DE8801A" w14:textId="00B339B8" w:rsidR="00F420B4" w:rsidRPr="009E7022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энергетической безопасности путем сохранения минимальной нормы потребления электрической энергии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, улучшению качества электроснабжения потребителей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DC2197" w14:textId="2B43E318" w:rsidR="000F5718" w:rsidRPr="009E7022" w:rsidRDefault="000F5718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сокращение и, в среднесрочной перспективе исключение </w:t>
      </w:r>
      <w:r w:rsidR="00D818E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предоставления бюджетных кредитов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энергокомпани</w:t>
      </w:r>
      <w:r w:rsidR="00D818E3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ям для покрытия дефицита</w:t>
      </w:r>
      <w:r w:rsidR="00F529FE" w:rsidRPr="009E702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что будет способстовать возможности направления данных денежных средств на другие социально-значимые проекты;</w:t>
      </w:r>
    </w:p>
    <w:p w14:paraId="1B8749ED" w14:textId="49C116A4" w:rsidR="00F420B4" w:rsidRPr="009E7022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сокращение 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в среднесрочной перспективе исключение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дефицита </w:t>
      </w:r>
      <w:r w:rsidR="000F5718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 </w:t>
      </w:r>
      <w:r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за счет полученных дополнительных доходов от принятия и реализации новой тарифной политики</w:t>
      </w:r>
      <w:r w:rsidR="00FF6394" w:rsidRPr="009E7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45DA29" w14:textId="77777777" w:rsidR="00F529FE" w:rsidRPr="009E7022" w:rsidRDefault="00F529FE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0433CF74" w14:textId="77777777" w:rsidR="00F529FE" w:rsidRPr="009E7022" w:rsidRDefault="00F529FE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67700464" w14:textId="77777777" w:rsidR="00990A1D" w:rsidRPr="009E7022" w:rsidRDefault="00990A1D" w:rsidP="00990A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9E7022" w:rsidRPr="009E7022" w14:paraId="7ADF8E7F" w14:textId="77777777" w:rsidTr="00B24CDF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E95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Предложения принимаются: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2672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E7022" w:rsidRPr="009E7022" w14:paraId="08B0E382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88FC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1AD" w14:textId="3DEE2C40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monitoring.tek@mail.ru</w:t>
            </w:r>
          </w:p>
        </w:tc>
      </w:tr>
      <w:tr w:rsidR="009E7022" w:rsidRPr="009E7022" w14:paraId="11AFD23E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948C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79AF" w14:textId="07195B5F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720055, г. Бишкек, ул.</w:t>
            </w:r>
            <w:r w:rsidRPr="009E7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Ахунбаева</w:t>
            </w:r>
            <w:proofErr w:type="spellEnd"/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119</w:t>
            </w:r>
          </w:p>
        </w:tc>
      </w:tr>
      <w:tr w:rsidR="009E7022" w:rsidRPr="009E7022" w14:paraId="4DC0EF3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59B0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66A8" w14:textId="5A8CF391" w:rsidR="00990A1D" w:rsidRPr="009E7022" w:rsidRDefault="003E3916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21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февраля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5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(17:59)</w:t>
            </w:r>
          </w:p>
        </w:tc>
      </w:tr>
      <w:tr w:rsidR="009E7022" w:rsidRPr="009E7022" w14:paraId="21C0FE4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1AB" w14:textId="77777777" w:rsidR="00990A1D" w:rsidRPr="009E7022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8DE" w14:textId="7A275B80" w:rsidR="00990A1D" w:rsidRPr="009E7022" w:rsidRDefault="003E3916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24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февраля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5</w:t>
            </w:r>
            <w:r w:rsidR="00990A1D" w:rsidRPr="009E7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(17:59)</w:t>
            </w:r>
          </w:p>
        </w:tc>
      </w:tr>
    </w:tbl>
    <w:p w14:paraId="03E7DDA3" w14:textId="77777777" w:rsidR="00990A1D" w:rsidRPr="009E7022" w:rsidRDefault="00990A1D" w:rsidP="00990A1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990A1D" w:rsidRPr="009E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4611"/>
    <w:multiLevelType w:val="hybridMultilevel"/>
    <w:tmpl w:val="424256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8DF0079"/>
    <w:multiLevelType w:val="hybridMultilevel"/>
    <w:tmpl w:val="F878DA62"/>
    <w:lvl w:ilvl="0" w:tplc="28CCA4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544D3"/>
    <w:multiLevelType w:val="hybridMultilevel"/>
    <w:tmpl w:val="B4B8716E"/>
    <w:lvl w:ilvl="0" w:tplc="837EF4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5F0CFB"/>
    <w:multiLevelType w:val="hybridMultilevel"/>
    <w:tmpl w:val="D402CDCA"/>
    <w:lvl w:ilvl="0" w:tplc="6FCC6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D82431"/>
    <w:multiLevelType w:val="hybridMultilevel"/>
    <w:tmpl w:val="DF7AD1C0"/>
    <w:lvl w:ilvl="0" w:tplc="A03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1797900">
    <w:abstractNumId w:val="3"/>
  </w:num>
  <w:num w:numId="2" w16cid:durableId="86509869">
    <w:abstractNumId w:val="0"/>
  </w:num>
  <w:num w:numId="3" w16cid:durableId="2125883331">
    <w:abstractNumId w:val="1"/>
  </w:num>
  <w:num w:numId="4" w16cid:durableId="1987007816">
    <w:abstractNumId w:val="4"/>
  </w:num>
  <w:num w:numId="5" w16cid:durableId="95722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7F"/>
    <w:rsid w:val="00014BBD"/>
    <w:rsid w:val="0002727A"/>
    <w:rsid w:val="000458D6"/>
    <w:rsid w:val="00060EA0"/>
    <w:rsid w:val="00065477"/>
    <w:rsid w:val="000B5EA3"/>
    <w:rsid w:val="000F5718"/>
    <w:rsid w:val="0011299C"/>
    <w:rsid w:val="001206A9"/>
    <w:rsid w:val="00154446"/>
    <w:rsid w:val="00161A72"/>
    <w:rsid w:val="001867E8"/>
    <w:rsid w:val="001921E6"/>
    <w:rsid w:val="002047A2"/>
    <w:rsid w:val="002174A0"/>
    <w:rsid w:val="002219A0"/>
    <w:rsid w:val="002A476A"/>
    <w:rsid w:val="002C2E89"/>
    <w:rsid w:val="002F0FCD"/>
    <w:rsid w:val="002F1945"/>
    <w:rsid w:val="00325155"/>
    <w:rsid w:val="00383BA5"/>
    <w:rsid w:val="003A3605"/>
    <w:rsid w:val="003E3916"/>
    <w:rsid w:val="004177C2"/>
    <w:rsid w:val="00423825"/>
    <w:rsid w:val="0042583B"/>
    <w:rsid w:val="00453AFA"/>
    <w:rsid w:val="00463A20"/>
    <w:rsid w:val="00477F15"/>
    <w:rsid w:val="00480B0F"/>
    <w:rsid w:val="004E5760"/>
    <w:rsid w:val="004F3852"/>
    <w:rsid w:val="00545D58"/>
    <w:rsid w:val="00546882"/>
    <w:rsid w:val="00551614"/>
    <w:rsid w:val="005B1E86"/>
    <w:rsid w:val="005E6E7E"/>
    <w:rsid w:val="006052E1"/>
    <w:rsid w:val="0061177A"/>
    <w:rsid w:val="00656794"/>
    <w:rsid w:val="006A2062"/>
    <w:rsid w:val="006A3452"/>
    <w:rsid w:val="006C6D4E"/>
    <w:rsid w:val="006E4684"/>
    <w:rsid w:val="006F2DBF"/>
    <w:rsid w:val="00721793"/>
    <w:rsid w:val="00727C7F"/>
    <w:rsid w:val="00736075"/>
    <w:rsid w:val="007C267E"/>
    <w:rsid w:val="007F228F"/>
    <w:rsid w:val="00827620"/>
    <w:rsid w:val="0084330E"/>
    <w:rsid w:val="00846D69"/>
    <w:rsid w:val="008D0655"/>
    <w:rsid w:val="008F6ABA"/>
    <w:rsid w:val="009510A6"/>
    <w:rsid w:val="0099034D"/>
    <w:rsid w:val="00990A1D"/>
    <w:rsid w:val="009B360E"/>
    <w:rsid w:val="009D15FF"/>
    <w:rsid w:val="009D288F"/>
    <w:rsid w:val="009D5DDA"/>
    <w:rsid w:val="009E2530"/>
    <w:rsid w:val="009E7022"/>
    <w:rsid w:val="00A051A6"/>
    <w:rsid w:val="00A42D0F"/>
    <w:rsid w:val="00A56FDB"/>
    <w:rsid w:val="00A91711"/>
    <w:rsid w:val="00A93CA3"/>
    <w:rsid w:val="00B3601F"/>
    <w:rsid w:val="00B55138"/>
    <w:rsid w:val="00B558F7"/>
    <w:rsid w:val="00B97755"/>
    <w:rsid w:val="00C13A83"/>
    <w:rsid w:val="00C53EFF"/>
    <w:rsid w:val="00C732F7"/>
    <w:rsid w:val="00C75A8D"/>
    <w:rsid w:val="00C868BB"/>
    <w:rsid w:val="00CB0220"/>
    <w:rsid w:val="00CC7CF6"/>
    <w:rsid w:val="00D071B3"/>
    <w:rsid w:val="00D15F86"/>
    <w:rsid w:val="00D36A04"/>
    <w:rsid w:val="00D4603F"/>
    <w:rsid w:val="00D51AD0"/>
    <w:rsid w:val="00D57286"/>
    <w:rsid w:val="00D818E3"/>
    <w:rsid w:val="00DB2A43"/>
    <w:rsid w:val="00DB3FE1"/>
    <w:rsid w:val="00DD5081"/>
    <w:rsid w:val="00DF4B30"/>
    <w:rsid w:val="00E44EE8"/>
    <w:rsid w:val="00E61DB9"/>
    <w:rsid w:val="00E62023"/>
    <w:rsid w:val="00E7483B"/>
    <w:rsid w:val="00EB2DB1"/>
    <w:rsid w:val="00EC7D6F"/>
    <w:rsid w:val="00EE257B"/>
    <w:rsid w:val="00F369B6"/>
    <w:rsid w:val="00F420B4"/>
    <w:rsid w:val="00F529FE"/>
    <w:rsid w:val="00F80B1A"/>
    <w:rsid w:val="00F9370C"/>
    <w:rsid w:val="00FB6F5A"/>
    <w:rsid w:val="00FE2EBE"/>
    <w:rsid w:val="00FF639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C59"/>
  <w15:chartTrackingRefBased/>
  <w15:docId w15:val="{BB544DD2-4C2E-4535-BD83-4FD5D47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7F"/>
    <w:pPr>
      <w:ind w:left="720"/>
      <w:contextualSpacing/>
    </w:pPr>
  </w:style>
  <w:style w:type="paragraph" w:customStyle="1" w:styleId="Madde-Bend">
    <w:name w:val="Madde - Bend"/>
    <w:basedOn w:val="a"/>
    <w:rsid w:val="00325155"/>
    <w:pPr>
      <w:tabs>
        <w:tab w:val="left" w:pos="369"/>
        <w:tab w:val="left" w:pos="108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table" w:styleId="a4">
    <w:name w:val="Table Grid"/>
    <w:basedOn w:val="a1"/>
    <w:uiPriority w:val="59"/>
    <w:rsid w:val="00B977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Равшан Ихаза</cp:lastModifiedBy>
  <cp:revision>38</cp:revision>
  <cp:lastPrinted>2025-02-04T10:36:00Z</cp:lastPrinted>
  <dcterms:created xsi:type="dcterms:W3CDTF">2024-07-23T10:55:00Z</dcterms:created>
  <dcterms:modified xsi:type="dcterms:W3CDTF">2025-02-05T13:51:00Z</dcterms:modified>
</cp:coreProperties>
</file>