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A9" w:rsidRPr="001422CD" w:rsidRDefault="00540DA9" w:rsidP="00540DA9">
      <w:pPr>
        <w:pStyle w:val="a4"/>
        <w:shd w:val="clear" w:color="auto" w:fill="FFFFFF"/>
        <w:spacing w:before="0" w:beforeAutospacing="0" w:after="480" w:afterAutospacing="0"/>
        <w:rPr>
          <w:b/>
          <w:bCs/>
          <w:color w:val="000000" w:themeColor="text1"/>
          <w:spacing w:val="5"/>
          <w:sz w:val="28"/>
          <w:szCs w:val="28"/>
        </w:rPr>
      </w:pPr>
    </w:p>
    <w:p w:rsidR="001422CD" w:rsidRDefault="001422CD"/>
    <w:p w:rsidR="001422CD" w:rsidRDefault="001422CD" w:rsidP="00B912E0">
      <w:pPr>
        <w:jc w:val="center"/>
        <w:rPr>
          <w:b/>
          <w:sz w:val="28"/>
          <w:szCs w:val="28"/>
        </w:rPr>
      </w:pPr>
      <w:r w:rsidRPr="00997915">
        <w:rPr>
          <w:b/>
          <w:sz w:val="28"/>
          <w:szCs w:val="28"/>
        </w:rPr>
        <w:t>СПРАВКА-ОБОСНОВАНИЕ</w:t>
      </w:r>
    </w:p>
    <w:p w:rsidR="00B912E0" w:rsidRDefault="00B912E0" w:rsidP="00E31FA2">
      <w:pPr>
        <w:jc w:val="center"/>
        <w:rPr>
          <w:b/>
          <w:sz w:val="28"/>
          <w:szCs w:val="28"/>
        </w:rPr>
      </w:pPr>
      <w:r w:rsidRPr="00997915">
        <w:rPr>
          <w:b/>
          <w:sz w:val="28"/>
          <w:szCs w:val="28"/>
        </w:rPr>
        <w:t xml:space="preserve"> к проекту приказа «Об утверждении нормативов потерь природного газа О</w:t>
      </w:r>
      <w:r w:rsidR="00146309">
        <w:rPr>
          <w:b/>
          <w:sz w:val="28"/>
          <w:szCs w:val="28"/>
        </w:rPr>
        <w:t>сОО «Газпром Кыргызстан» на 2023</w:t>
      </w:r>
      <w:r w:rsidRPr="00997915">
        <w:rPr>
          <w:b/>
          <w:sz w:val="28"/>
          <w:szCs w:val="28"/>
        </w:rPr>
        <w:t xml:space="preserve"> год»</w:t>
      </w:r>
    </w:p>
    <w:p w:rsidR="00E31FA2" w:rsidRPr="00E31FA2" w:rsidRDefault="00E31FA2" w:rsidP="00E31FA2">
      <w:pPr>
        <w:jc w:val="center"/>
        <w:rPr>
          <w:b/>
          <w:sz w:val="28"/>
          <w:szCs w:val="28"/>
        </w:rPr>
      </w:pPr>
    </w:p>
    <w:p w:rsidR="00B912E0" w:rsidRPr="00494233" w:rsidRDefault="00B912E0" w:rsidP="00B912E0">
      <w:pPr>
        <w:pStyle w:val="a9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494233">
        <w:rPr>
          <w:rFonts w:ascii="Times New Roman" w:hAnsi="Times New Roman"/>
          <w:b/>
          <w:sz w:val="28"/>
          <w:szCs w:val="28"/>
        </w:rPr>
        <w:t>Цель и задача</w:t>
      </w:r>
    </w:p>
    <w:p w:rsidR="00B912E0" w:rsidRPr="00494233" w:rsidRDefault="00B912E0" w:rsidP="00B912E0">
      <w:pPr>
        <w:ind w:right="57" w:firstLine="708"/>
        <w:jc w:val="both"/>
        <w:rPr>
          <w:rStyle w:val="apple-style-span"/>
          <w:sz w:val="28"/>
          <w:szCs w:val="28"/>
          <w:lang w:val="kk-KZ"/>
        </w:rPr>
      </w:pPr>
      <w:r w:rsidRPr="00494233">
        <w:rPr>
          <w:rStyle w:val="apple-style-span"/>
          <w:sz w:val="28"/>
          <w:szCs w:val="28"/>
          <w:lang w:val="kk-KZ"/>
        </w:rPr>
        <w:t>Целью и задачей данного проекта Приказа является обеспечение прозрачности регулирования газовой отрасли и бесперебойное поставка природного газа потребителям Кыргызской Республики.</w:t>
      </w:r>
    </w:p>
    <w:p w:rsidR="00B912E0" w:rsidRPr="00494233" w:rsidRDefault="00B912E0" w:rsidP="00B912E0">
      <w:pPr>
        <w:pStyle w:val="a9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494233">
        <w:rPr>
          <w:rFonts w:ascii="Times New Roman" w:hAnsi="Times New Roman"/>
          <w:b/>
          <w:sz w:val="28"/>
          <w:szCs w:val="28"/>
        </w:rPr>
        <w:t>Описательная часть</w:t>
      </w:r>
    </w:p>
    <w:p w:rsidR="00B912E0" w:rsidRPr="00494233" w:rsidRDefault="00B912E0" w:rsidP="00B912E0">
      <w:pPr>
        <w:ind w:right="57" w:firstLine="708"/>
        <w:jc w:val="both"/>
        <w:rPr>
          <w:sz w:val="28"/>
          <w:szCs w:val="28"/>
        </w:rPr>
      </w:pPr>
      <w:r w:rsidRPr="00494233">
        <w:rPr>
          <w:rStyle w:val="apple-style-span"/>
          <w:sz w:val="28"/>
          <w:szCs w:val="28"/>
          <w:lang w:val="kk-KZ"/>
        </w:rPr>
        <w:t xml:space="preserve">Настоящий проект Приказа </w:t>
      </w:r>
      <w:r w:rsidR="001422CD" w:rsidRPr="00494233">
        <w:rPr>
          <w:rStyle w:val="apple-style-span"/>
          <w:sz w:val="28"/>
          <w:szCs w:val="28"/>
          <w:lang w:val="kk-KZ"/>
        </w:rPr>
        <w:t>Минитерства энергетики Кыргызской Республики</w:t>
      </w:r>
      <w:r w:rsidRPr="00494233">
        <w:rPr>
          <w:rStyle w:val="apple-style-span"/>
          <w:sz w:val="28"/>
          <w:szCs w:val="28"/>
          <w:lang w:val="kk-KZ"/>
        </w:rPr>
        <w:t xml:space="preserve"> разработан в</w:t>
      </w:r>
      <w:r w:rsidRPr="00494233">
        <w:rPr>
          <w:sz w:val="28"/>
          <w:szCs w:val="28"/>
        </w:rPr>
        <w:t xml:space="preserve"> соответствии </w:t>
      </w:r>
      <w:r w:rsidR="001422CD" w:rsidRPr="00494233">
        <w:rPr>
          <w:sz w:val="28"/>
          <w:szCs w:val="28"/>
        </w:rPr>
        <w:t>с частью 4 статьи 315 Налогового К</w:t>
      </w:r>
      <w:r w:rsidRPr="00494233">
        <w:rPr>
          <w:sz w:val="28"/>
          <w:szCs w:val="28"/>
        </w:rPr>
        <w:t>одекса К</w:t>
      </w:r>
      <w:r w:rsidR="001422CD" w:rsidRPr="00494233">
        <w:rPr>
          <w:sz w:val="28"/>
          <w:szCs w:val="28"/>
        </w:rPr>
        <w:t xml:space="preserve">ыргызской </w:t>
      </w:r>
      <w:r w:rsidRPr="00494233">
        <w:rPr>
          <w:sz w:val="28"/>
          <w:szCs w:val="28"/>
        </w:rPr>
        <w:t>Р</w:t>
      </w:r>
      <w:r w:rsidR="001422CD" w:rsidRPr="00494233">
        <w:rPr>
          <w:sz w:val="28"/>
          <w:szCs w:val="28"/>
        </w:rPr>
        <w:t>еспублики</w:t>
      </w:r>
      <w:r w:rsidRPr="00494233">
        <w:rPr>
          <w:sz w:val="28"/>
          <w:szCs w:val="28"/>
        </w:rPr>
        <w:t xml:space="preserve">, где отраслевые нормы естественной убыли (нормативов потерь) и нормы естественной убыли в отношении отдельных субъектов разрабатываются уполномоченными государственными органами и утверждаются </w:t>
      </w:r>
      <w:r w:rsidR="00ED72BD" w:rsidRPr="00494233">
        <w:rPr>
          <w:sz w:val="28"/>
          <w:szCs w:val="28"/>
        </w:rPr>
        <w:t>Кабинет Министров</w:t>
      </w:r>
      <w:r w:rsidRPr="00494233">
        <w:rPr>
          <w:sz w:val="28"/>
          <w:szCs w:val="28"/>
        </w:rPr>
        <w:t xml:space="preserve"> Кыргызской Республики.</w:t>
      </w:r>
    </w:p>
    <w:p w:rsidR="00ED72BD" w:rsidRPr="00494233" w:rsidRDefault="00ED72BD" w:rsidP="00B912E0">
      <w:pPr>
        <w:ind w:right="57" w:firstLine="708"/>
        <w:jc w:val="both"/>
        <w:rPr>
          <w:sz w:val="28"/>
          <w:szCs w:val="28"/>
        </w:rPr>
      </w:pPr>
      <w:r w:rsidRPr="00494233">
        <w:rPr>
          <w:sz w:val="28"/>
          <w:szCs w:val="28"/>
        </w:rPr>
        <w:t>В соответствии с пунктом 13</w:t>
      </w:r>
      <w:r w:rsidRPr="00494233">
        <w:rPr>
          <w:sz w:val="28"/>
          <w:szCs w:val="28"/>
          <w:vertAlign w:val="superscript"/>
        </w:rPr>
        <w:t>2</w:t>
      </w:r>
      <w:r w:rsidRPr="00494233">
        <w:rPr>
          <w:sz w:val="28"/>
          <w:szCs w:val="28"/>
        </w:rPr>
        <w:t xml:space="preserve"> постановления Правительства Кыргызской Республики «О делегировании отдельных нормотворческих полномочий Правительства Кыргызской Республики государственным органам и исполнительным органам местного самоуправления» от 15 сентября 2014 года № 530 Министерства энергетики Кыргызской Республики, делегировано утверждение нормативов потерь природного газа</w:t>
      </w:r>
    </w:p>
    <w:p w:rsidR="00ED72BD" w:rsidRPr="00494233" w:rsidRDefault="00ED72BD" w:rsidP="00146309">
      <w:pPr>
        <w:ind w:firstLine="708"/>
        <w:jc w:val="both"/>
        <w:rPr>
          <w:sz w:val="28"/>
          <w:szCs w:val="28"/>
        </w:rPr>
      </w:pPr>
      <w:r w:rsidRPr="00494233">
        <w:rPr>
          <w:sz w:val="28"/>
          <w:szCs w:val="28"/>
        </w:rPr>
        <w:t xml:space="preserve">Расчет нормативов потерь природного газа производится на основании Методики </w:t>
      </w:r>
      <w:r w:rsidRPr="00494233">
        <w:rPr>
          <w:bCs/>
          <w:color w:val="000000"/>
          <w:sz w:val="28"/>
          <w:szCs w:val="28"/>
        </w:rPr>
        <w:t xml:space="preserve">расчета нормативных потерь природного газа на предприятиях газового хозяйства Кыргызской Республики </w:t>
      </w:r>
      <w:r w:rsidRPr="00494233">
        <w:rPr>
          <w:spacing w:val="-3"/>
          <w:sz w:val="28"/>
          <w:szCs w:val="28"/>
        </w:rPr>
        <w:t>(далее – Методика)</w:t>
      </w:r>
      <w:r w:rsidRPr="00494233">
        <w:rPr>
          <w:bCs/>
          <w:color w:val="000000"/>
          <w:sz w:val="28"/>
          <w:szCs w:val="28"/>
        </w:rPr>
        <w:t xml:space="preserve">, утвержденного постановлением </w:t>
      </w:r>
      <w:r w:rsidRPr="00494233">
        <w:rPr>
          <w:sz w:val="28"/>
          <w:szCs w:val="28"/>
        </w:rPr>
        <w:t>Правительства Кыргызской Республики 31 июля 2018 года №358.</w:t>
      </w:r>
    </w:p>
    <w:p w:rsidR="00ED72BD" w:rsidRPr="00494233" w:rsidRDefault="00ED72BD" w:rsidP="00ED72BD">
      <w:pPr>
        <w:shd w:val="clear" w:color="auto" w:fill="FFFFFF"/>
        <w:tabs>
          <w:tab w:val="left" w:pos="709"/>
        </w:tabs>
        <w:ind w:right="17"/>
        <w:jc w:val="both"/>
        <w:rPr>
          <w:sz w:val="28"/>
          <w:szCs w:val="28"/>
        </w:rPr>
      </w:pPr>
      <w:r w:rsidRPr="00494233">
        <w:rPr>
          <w:sz w:val="28"/>
          <w:szCs w:val="28"/>
        </w:rPr>
        <w:tab/>
        <w:t xml:space="preserve">Данная </w:t>
      </w:r>
      <w:r w:rsidRPr="00494233">
        <w:rPr>
          <w:spacing w:val="-3"/>
          <w:sz w:val="28"/>
          <w:szCs w:val="28"/>
        </w:rPr>
        <w:t>Методика о</w:t>
      </w:r>
      <w:r w:rsidRPr="00494233">
        <w:rPr>
          <w:sz w:val="28"/>
          <w:szCs w:val="28"/>
          <w:shd w:val="clear" w:color="auto" w:fill="FFFFFF"/>
        </w:rPr>
        <w:t xml:space="preserve">пределяет правовую и методологическую основу для расчета норматива потерь природного газа на предприятиях газового хозяйства, </w:t>
      </w:r>
      <w:r w:rsidRPr="00494233">
        <w:rPr>
          <w:sz w:val="28"/>
          <w:szCs w:val="28"/>
        </w:rPr>
        <w:t>используемых для определения плановых потерь природного газа</w:t>
      </w:r>
      <w:r w:rsidRPr="00494233">
        <w:rPr>
          <w:sz w:val="28"/>
          <w:szCs w:val="28"/>
          <w:shd w:val="clear" w:color="auto" w:fill="FFFFFF"/>
        </w:rPr>
        <w:t>.</w:t>
      </w:r>
    </w:p>
    <w:p w:rsidR="00ED72BD" w:rsidRPr="00494233" w:rsidRDefault="00ED72BD" w:rsidP="00ED72B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494233">
        <w:rPr>
          <w:sz w:val="28"/>
          <w:szCs w:val="28"/>
        </w:rPr>
        <w:tab/>
        <w:t xml:space="preserve">Целью настоящей Методики является определение неизбежных и безвозвратных потерь природного газа, обусловленных технологическими особенностями процесса транспортировки, распределения и реализации природного газа, а также физико-химическими характеристиками природного газа. </w:t>
      </w:r>
    </w:p>
    <w:p w:rsidR="00ED72BD" w:rsidRPr="00494233" w:rsidRDefault="00ED72BD" w:rsidP="00ED72BD">
      <w:pPr>
        <w:jc w:val="both"/>
        <w:rPr>
          <w:sz w:val="28"/>
          <w:szCs w:val="28"/>
        </w:rPr>
      </w:pPr>
      <w:r w:rsidRPr="00494233">
        <w:rPr>
          <w:sz w:val="28"/>
          <w:szCs w:val="28"/>
        </w:rPr>
        <w:tab/>
        <w:t xml:space="preserve">Методика предназначена для использования государственными органами и хозяйствующими субъектами </w:t>
      </w:r>
      <w:r w:rsidRPr="00494233">
        <w:rPr>
          <w:spacing w:val="-3"/>
          <w:sz w:val="28"/>
          <w:szCs w:val="28"/>
        </w:rPr>
        <w:t xml:space="preserve">Кыргызской Республики </w:t>
      </w:r>
      <w:r w:rsidRPr="00494233">
        <w:rPr>
          <w:sz w:val="28"/>
          <w:szCs w:val="28"/>
        </w:rPr>
        <w:t>для расчета норматива плановых потерь природного газа.</w:t>
      </w:r>
      <w:r w:rsidR="00494233" w:rsidRPr="00494233">
        <w:rPr>
          <w:sz w:val="28"/>
          <w:szCs w:val="28"/>
        </w:rPr>
        <w:t xml:space="preserve"> </w:t>
      </w:r>
    </w:p>
    <w:p w:rsidR="00494233" w:rsidRPr="00494233" w:rsidRDefault="00494233" w:rsidP="00ED72BD">
      <w:pPr>
        <w:jc w:val="both"/>
        <w:rPr>
          <w:sz w:val="28"/>
          <w:szCs w:val="28"/>
        </w:rPr>
      </w:pPr>
      <w:r w:rsidRPr="00494233">
        <w:rPr>
          <w:sz w:val="28"/>
          <w:szCs w:val="28"/>
        </w:rPr>
        <w:lastRenderedPageBreak/>
        <w:tab/>
        <w:t>Проект приказа Министерства энергетики Кыргызской Республики не затрагивает интересы предпринимательской деятельности и предназначен для использования Министерства энергетики Кыргызской Республики.</w:t>
      </w:r>
    </w:p>
    <w:p w:rsidR="00494233" w:rsidRDefault="00494233" w:rsidP="00ED72BD">
      <w:pPr>
        <w:jc w:val="both"/>
        <w:rPr>
          <w:sz w:val="28"/>
          <w:szCs w:val="28"/>
        </w:rPr>
      </w:pPr>
      <w:r w:rsidRPr="00494233">
        <w:rPr>
          <w:sz w:val="28"/>
          <w:szCs w:val="28"/>
        </w:rPr>
        <w:tab/>
        <w:t>Принятие данного проекта приказа Министерства энергетики</w:t>
      </w:r>
      <w:r>
        <w:rPr>
          <w:sz w:val="28"/>
          <w:szCs w:val="28"/>
        </w:rPr>
        <w:t xml:space="preserve"> Кыргызской Республики</w:t>
      </w:r>
      <w:r w:rsidRPr="00494233">
        <w:rPr>
          <w:sz w:val="28"/>
          <w:szCs w:val="28"/>
        </w:rPr>
        <w:t xml:space="preserve"> не повлечет необходимость внесения поправок в другие нормативные правовые акты. </w:t>
      </w:r>
    </w:p>
    <w:p w:rsidR="00494233" w:rsidRPr="00494233" w:rsidRDefault="00494233" w:rsidP="00494233">
      <w:pPr>
        <w:pStyle w:val="tkZagolovok5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233">
        <w:rPr>
          <w:rFonts w:ascii="Times New Roman" w:hAnsi="Times New Roman" w:cs="Times New Roman"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494233" w:rsidRDefault="00494233" w:rsidP="00E31FA2">
      <w:pPr>
        <w:pStyle w:val="tkNazvanie"/>
        <w:spacing w:before="0" w:after="0" w:line="240" w:lineRule="auto"/>
        <w:ind w:left="0"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4233">
        <w:rPr>
          <w:rFonts w:ascii="Times New Roman" w:hAnsi="Times New Roman" w:cs="Times New Roman"/>
          <w:b w:val="0"/>
          <w:sz w:val="28"/>
          <w:szCs w:val="28"/>
        </w:rPr>
        <w:t xml:space="preserve">Принятие данного проекта приказа </w:t>
      </w:r>
      <w:r w:rsidR="00E31FA2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энергетики </w:t>
      </w:r>
      <w:r w:rsidRPr="00494233">
        <w:rPr>
          <w:rFonts w:ascii="Times New Roman" w:hAnsi="Times New Roman" w:cs="Times New Roman"/>
          <w:b w:val="0"/>
          <w:sz w:val="28"/>
          <w:szCs w:val="28"/>
        </w:rPr>
        <w:t>Кыргызской Республики негативных социальных, экономических, правовых, правозащитных, гендерных, экологических, коррупционных последствий не повлечет.</w:t>
      </w:r>
    </w:p>
    <w:p w:rsidR="00494233" w:rsidRPr="00494233" w:rsidRDefault="00494233" w:rsidP="00494233">
      <w:pPr>
        <w:ind w:firstLine="709"/>
        <w:rPr>
          <w:b/>
          <w:bCs/>
          <w:sz w:val="28"/>
          <w:szCs w:val="28"/>
        </w:rPr>
      </w:pPr>
      <w:r w:rsidRPr="00494233">
        <w:rPr>
          <w:b/>
          <w:bCs/>
          <w:sz w:val="28"/>
          <w:szCs w:val="28"/>
        </w:rPr>
        <w:t>4. Информация о результатах общественного обсуждения</w:t>
      </w:r>
    </w:p>
    <w:p w:rsidR="00494233" w:rsidRPr="00494233" w:rsidRDefault="00494233" w:rsidP="00494233">
      <w:pPr>
        <w:ind w:firstLine="709"/>
        <w:jc w:val="both"/>
        <w:rPr>
          <w:sz w:val="28"/>
          <w:szCs w:val="28"/>
        </w:rPr>
      </w:pPr>
      <w:r w:rsidRPr="00494233">
        <w:rPr>
          <w:sz w:val="28"/>
          <w:szCs w:val="28"/>
        </w:rPr>
        <w:t xml:space="preserve">В соответствии с пунктом 11 Положения о порядке делегирования отдельных нормотворческих полномочий Правительства Кыргызской Республики государственным органам и исполнительным органам местного самоуправления, утвержденного постановлением Правительства Кыргызской Республики от 15 сентября 2014 года № 530, проект приказа </w:t>
      </w:r>
      <w:r w:rsidR="00FB40EF">
        <w:rPr>
          <w:sz w:val="28"/>
          <w:szCs w:val="28"/>
        </w:rPr>
        <w:t>Министерства энергетики Кыргызской Республики</w:t>
      </w:r>
      <w:r w:rsidRPr="00494233">
        <w:rPr>
          <w:sz w:val="28"/>
          <w:szCs w:val="28"/>
        </w:rPr>
        <w:t xml:space="preserve"> был размещен на сайте </w:t>
      </w:r>
      <w:r w:rsidR="00FB40EF">
        <w:rPr>
          <w:sz w:val="28"/>
          <w:szCs w:val="28"/>
        </w:rPr>
        <w:t>Министерства энергетики Кыргызской Республики</w:t>
      </w:r>
      <w:r w:rsidR="00FB40EF" w:rsidRPr="00494233">
        <w:rPr>
          <w:sz w:val="28"/>
          <w:szCs w:val="28"/>
        </w:rPr>
        <w:t xml:space="preserve"> </w:t>
      </w:r>
      <w:r w:rsidR="005F482E">
        <w:rPr>
          <w:sz w:val="28"/>
          <w:szCs w:val="28"/>
        </w:rPr>
        <w:t>14</w:t>
      </w:r>
      <w:bookmarkStart w:id="0" w:name="_GoBack"/>
      <w:bookmarkEnd w:id="0"/>
      <w:r w:rsidRPr="00494233">
        <w:rPr>
          <w:sz w:val="28"/>
          <w:szCs w:val="28"/>
        </w:rPr>
        <w:t xml:space="preserve"> </w:t>
      </w:r>
      <w:r w:rsidR="00FB40EF">
        <w:rPr>
          <w:sz w:val="28"/>
          <w:szCs w:val="28"/>
        </w:rPr>
        <w:t>февраля</w:t>
      </w:r>
      <w:r w:rsidRPr="00494233">
        <w:rPr>
          <w:sz w:val="28"/>
          <w:szCs w:val="28"/>
        </w:rPr>
        <w:t xml:space="preserve"> 202</w:t>
      </w:r>
      <w:r w:rsidR="00FB40EF">
        <w:rPr>
          <w:sz w:val="28"/>
          <w:szCs w:val="28"/>
        </w:rPr>
        <w:t>3</w:t>
      </w:r>
      <w:r w:rsidRPr="00494233">
        <w:rPr>
          <w:sz w:val="28"/>
          <w:szCs w:val="28"/>
        </w:rPr>
        <w:t xml:space="preserve"> года для проведения общественного обсуждения.</w:t>
      </w:r>
    </w:p>
    <w:p w:rsidR="00494233" w:rsidRPr="00494233" w:rsidRDefault="00494233" w:rsidP="00494233">
      <w:pPr>
        <w:ind w:firstLine="709"/>
        <w:rPr>
          <w:sz w:val="28"/>
          <w:szCs w:val="28"/>
        </w:rPr>
      </w:pPr>
      <w:r w:rsidRPr="00494233">
        <w:rPr>
          <w:b/>
          <w:bCs/>
          <w:sz w:val="28"/>
          <w:szCs w:val="28"/>
        </w:rPr>
        <w:t>5. Анализ соответствия проекта законодательству</w:t>
      </w:r>
    </w:p>
    <w:p w:rsidR="00494233" w:rsidRPr="00494233" w:rsidRDefault="00494233" w:rsidP="00494233">
      <w:pPr>
        <w:ind w:firstLine="709"/>
        <w:jc w:val="both"/>
        <w:rPr>
          <w:sz w:val="28"/>
          <w:szCs w:val="28"/>
        </w:rPr>
      </w:pPr>
      <w:r w:rsidRPr="00494233">
        <w:rPr>
          <w:sz w:val="28"/>
          <w:szCs w:val="28"/>
        </w:rPr>
        <w:t xml:space="preserve">Представленный проект приказа </w:t>
      </w:r>
      <w:r w:rsidR="00146309">
        <w:rPr>
          <w:sz w:val="28"/>
          <w:szCs w:val="28"/>
        </w:rPr>
        <w:t>Министерства энергетики Кыргызской Республики</w:t>
      </w:r>
      <w:r w:rsidRPr="00494233">
        <w:rPr>
          <w:sz w:val="28"/>
          <w:szCs w:val="28"/>
        </w:rPr>
        <w:t xml:space="preserve">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</w:t>
      </w:r>
      <w:proofErr w:type="spellStart"/>
      <w:r w:rsidRPr="00494233">
        <w:rPr>
          <w:sz w:val="28"/>
          <w:szCs w:val="28"/>
        </w:rPr>
        <w:t>Кыргызская</w:t>
      </w:r>
      <w:proofErr w:type="spellEnd"/>
      <w:r w:rsidRPr="00494233">
        <w:rPr>
          <w:sz w:val="28"/>
          <w:szCs w:val="28"/>
        </w:rPr>
        <w:t xml:space="preserve"> Республика.</w:t>
      </w:r>
    </w:p>
    <w:p w:rsidR="00494233" w:rsidRPr="00494233" w:rsidRDefault="00494233" w:rsidP="00494233">
      <w:pPr>
        <w:ind w:firstLine="709"/>
        <w:rPr>
          <w:sz w:val="28"/>
          <w:szCs w:val="28"/>
        </w:rPr>
      </w:pPr>
      <w:r w:rsidRPr="00494233">
        <w:rPr>
          <w:b/>
          <w:bCs/>
          <w:sz w:val="28"/>
          <w:szCs w:val="28"/>
        </w:rPr>
        <w:t>6. Информация о необходимости финансирования</w:t>
      </w:r>
    </w:p>
    <w:p w:rsidR="00146309" w:rsidRPr="00FB40EF" w:rsidRDefault="00494233" w:rsidP="00FB40EF">
      <w:pPr>
        <w:ind w:firstLine="709"/>
        <w:jc w:val="both"/>
        <w:rPr>
          <w:sz w:val="28"/>
          <w:szCs w:val="28"/>
        </w:rPr>
      </w:pPr>
      <w:r w:rsidRPr="00494233">
        <w:rPr>
          <w:sz w:val="28"/>
          <w:szCs w:val="28"/>
        </w:rPr>
        <w:t xml:space="preserve">Представленный проект приказа </w:t>
      </w:r>
      <w:r w:rsidR="00146309">
        <w:rPr>
          <w:sz w:val="28"/>
          <w:szCs w:val="28"/>
        </w:rPr>
        <w:t xml:space="preserve">Министерства энергетики Кыргызской Республики </w:t>
      </w:r>
      <w:r w:rsidRPr="00494233">
        <w:rPr>
          <w:sz w:val="28"/>
          <w:szCs w:val="28"/>
        </w:rPr>
        <w:t>не требует проведения финансово-экономических анализа и расчетов и не повлечет дополнительных финансовых затрат из республиканского бюджета.</w:t>
      </w:r>
    </w:p>
    <w:p w:rsidR="00494233" w:rsidRPr="00494233" w:rsidRDefault="00494233" w:rsidP="00494233">
      <w:pPr>
        <w:ind w:firstLine="709"/>
        <w:jc w:val="both"/>
        <w:rPr>
          <w:sz w:val="28"/>
          <w:szCs w:val="28"/>
        </w:rPr>
      </w:pPr>
      <w:r w:rsidRPr="00494233">
        <w:rPr>
          <w:b/>
          <w:bCs/>
          <w:sz w:val="28"/>
          <w:szCs w:val="28"/>
        </w:rPr>
        <w:t>7. Информация об анализе регулятивного воздействия</w:t>
      </w:r>
    </w:p>
    <w:p w:rsidR="00494233" w:rsidRPr="00494233" w:rsidRDefault="00494233" w:rsidP="00494233">
      <w:pPr>
        <w:ind w:firstLine="709"/>
        <w:jc w:val="both"/>
        <w:rPr>
          <w:sz w:val="28"/>
          <w:szCs w:val="28"/>
        </w:rPr>
      </w:pPr>
      <w:r w:rsidRPr="00494233">
        <w:rPr>
          <w:sz w:val="28"/>
          <w:szCs w:val="28"/>
        </w:rPr>
        <w:t>Представленный проект приказа Государственного агентства по регулированию топливно-энергетического комплекса при Правительстве Кыргызской Республики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494233" w:rsidRPr="00494233" w:rsidRDefault="00494233" w:rsidP="00494233">
      <w:pPr>
        <w:jc w:val="both"/>
        <w:rPr>
          <w:b/>
          <w:sz w:val="28"/>
          <w:szCs w:val="28"/>
        </w:rPr>
      </w:pPr>
    </w:p>
    <w:p w:rsidR="00494233" w:rsidRPr="00D4239B" w:rsidRDefault="00494233" w:rsidP="00494233">
      <w:pPr>
        <w:jc w:val="both"/>
        <w:rPr>
          <w:b/>
          <w:sz w:val="28"/>
          <w:szCs w:val="28"/>
        </w:rPr>
      </w:pPr>
    </w:p>
    <w:p w:rsidR="00494233" w:rsidRPr="00632940" w:rsidRDefault="00494233" w:rsidP="0049423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             </w:t>
      </w:r>
      <w:r w:rsidRPr="00D4239B">
        <w:rPr>
          <w:b/>
          <w:sz w:val="28"/>
          <w:szCs w:val="28"/>
        </w:rPr>
        <w:tab/>
      </w:r>
      <w:r w:rsidRPr="00D4239B">
        <w:rPr>
          <w:b/>
          <w:sz w:val="28"/>
          <w:szCs w:val="28"/>
        </w:rPr>
        <w:tab/>
      </w:r>
      <w:r w:rsidRPr="00D4239B">
        <w:rPr>
          <w:b/>
          <w:sz w:val="28"/>
          <w:szCs w:val="28"/>
        </w:rPr>
        <w:tab/>
      </w:r>
      <w:r w:rsidRPr="00D4239B">
        <w:rPr>
          <w:b/>
          <w:sz w:val="28"/>
          <w:szCs w:val="28"/>
        </w:rPr>
        <w:tab/>
      </w:r>
      <w:r w:rsidR="00CC6518">
        <w:rPr>
          <w:b/>
          <w:sz w:val="28"/>
          <w:szCs w:val="28"/>
        </w:rPr>
        <w:t xml:space="preserve">      </w:t>
      </w:r>
      <w:r w:rsidR="005F466F">
        <w:rPr>
          <w:b/>
          <w:sz w:val="28"/>
          <w:szCs w:val="28"/>
        </w:rPr>
        <w:t xml:space="preserve">           </w:t>
      </w:r>
      <w:r w:rsidR="00CC6518">
        <w:rPr>
          <w:b/>
          <w:sz w:val="28"/>
          <w:szCs w:val="28"/>
        </w:rPr>
        <w:t xml:space="preserve">Т.О. </w:t>
      </w:r>
      <w:proofErr w:type="spellStart"/>
      <w:r w:rsidR="00CC6518">
        <w:rPr>
          <w:b/>
          <w:sz w:val="28"/>
          <w:szCs w:val="28"/>
        </w:rPr>
        <w:t>Ибраев</w:t>
      </w:r>
      <w:proofErr w:type="spellEnd"/>
    </w:p>
    <w:p w:rsidR="00494233" w:rsidRDefault="00494233" w:rsidP="00494233"/>
    <w:p w:rsidR="00494233" w:rsidRPr="00494233" w:rsidRDefault="00494233" w:rsidP="00ED72BD">
      <w:pPr>
        <w:jc w:val="both"/>
        <w:rPr>
          <w:sz w:val="28"/>
          <w:szCs w:val="28"/>
        </w:rPr>
      </w:pPr>
    </w:p>
    <w:p w:rsidR="00494233" w:rsidRPr="000E09FE" w:rsidRDefault="00494233" w:rsidP="000E09FE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sectPr w:rsidR="00494233" w:rsidRPr="000E09FE" w:rsidSect="001422CD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AD" w:rsidRDefault="000E5BAD" w:rsidP="00010E4B">
      <w:r>
        <w:separator/>
      </w:r>
    </w:p>
  </w:endnote>
  <w:endnote w:type="continuationSeparator" w:id="0">
    <w:p w:rsidR="000E5BAD" w:rsidRDefault="000E5BAD" w:rsidP="0001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4B" w:rsidRDefault="00010E4B">
    <w:pPr>
      <w:pStyle w:val="af"/>
    </w:pPr>
  </w:p>
  <w:p w:rsidR="00010E4B" w:rsidRDefault="00010E4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AD" w:rsidRDefault="000E5BAD" w:rsidP="00010E4B">
      <w:r>
        <w:separator/>
      </w:r>
    </w:p>
  </w:footnote>
  <w:footnote w:type="continuationSeparator" w:id="0">
    <w:p w:rsidR="000E5BAD" w:rsidRDefault="000E5BAD" w:rsidP="0001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1EA7"/>
    <w:multiLevelType w:val="hybridMultilevel"/>
    <w:tmpl w:val="9CAA9166"/>
    <w:lvl w:ilvl="0" w:tplc="9564B3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31262"/>
    <w:multiLevelType w:val="hybridMultilevel"/>
    <w:tmpl w:val="E586DF6C"/>
    <w:lvl w:ilvl="0" w:tplc="C6AAFF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9F"/>
    <w:rsid w:val="00010E4B"/>
    <w:rsid w:val="00040D80"/>
    <w:rsid w:val="00066242"/>
    <w:rsid w:val="000E09FE"/>
    <w:rsid w:val="000E5BAD"/>
    <w:rsid w:val="001422CD"/>
    <w:rsid w:val="00146309"/>
    <w:rsid w:val="002F72A1"/>
    <w:rsid w:val="003B7AED"/>
    <w:rsid w:val="00400771"/>
    <w:rsid w:val="00407EE1"/>
    <w:rsid w:val="00494233"/>
    <w:rsid w:val="00540DA9"/>
    <w:rsid w:val="00597383"/>
    <w:rsid w:val="005D6E54"/>
    <w:rsid w:val="005F466F"/>
    <w:rsid w:val="005F482E"/>
    <w:rsid w:val="006824B2"/>
    <w:rsid w:val="00682D5B"/>
    <w:rsid w:val="00685F41"/>
    <w:rsid w:val="00934CE8"/>
    <w:rsid w:val="00A36B14"/>
    <w:rsid w:val="00AC4147"/>
    <w:rsid w:val="00AD6D88"/>
    <w:rsid w:val="00B912E0"/>
    <w:rsid w:val="00BD1A62"/>
    <w:rsid w:val="00CC6518"/>
    <w:rsid w:val="00D56501"/>
    <w:rsid w:val="00E31FA2"/>
    <w:rsid w:val="00E95354"/>
    <w:rsid w:val="00EB019F"/>
    <w:rsid w:val="00EB01F7"/>
    <w:rsid w:val="00ED72BD"/>
    <w:rsid w:val="00EE2BC8"/>
    <w:rsid w:val="00F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431A"/>
  <w15:chartTrackingRefBased/>
  <w15:docId w15:val="{338EE0D5-21B1-4571-AA99-53763FBA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12E0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B912E0"/>
    <w:pPr>
      <w:spacing w:before="100" w:beforeAutospacing="1" w:after="100" w:afterAutospacing="1"/>
    </w:pPr>
  </w:style>
  <w:style w:type="character" w:customStyle="1" w:styleId="a5">
    <w:name w:val="Заголовок Знак"/>
    <w:basedOn w:val="a0"/>
    <w:link w:val="a4"/>
    <w:uiPriority w:val="10"/>
    <w:rsid w:val="00B91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ignature"/>
    <w:basedOn w:val="a"/>
    <w:link w:val="a7"/>
    <w:uiPriority w:val="99"/>
    <w:unhideWhenUsed/>
    <w:rsid w:val="00B912E0"/>
    <w:pPr>
      <w:spacing w:before="100" w:beforeAutospacing="1" w:after="100" w:afterAutospacing="1"/>
    </w:pPr>
  </w:style>
  <w:style w:type="character" w:customStyle="1" w:styleId="a7">
    <w:name w:val="Подпись Знак"/>
    <w:basedOn w:val="a0"/>
    <w:link w:val="a6"/>
    <w:uiPriority w:val="99"/>
    <w:rsid w:val="00B912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91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aliases w:val="ПЗ,List Paragraph"/>
    <w:basedOn w:val="a"/>
    <w:link w:val="aa"/>
    <w:uiPriority w:val="34"/>
    <w:qFormat/>
    <w:rsid w:val="00B91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B912E0"/>
  </w:style>
  <w:style w:type="character" w:customStyle="1" w:styleId="aa">
    <w:name w:val="Абзац списка Знак"/>
    <w:aliases w:val="ПЗ Знак,List Paragraph Знак"/>
    <w:link w:val="a9"/>
    <w:uiPriority w:val="34"/>
    <w:locked/>
    <w:rsid w:val="00B912E0"/>
    <w:rPr>
      <w:rFonts w:ascii="Calibri" w:eastAsia="Calibri" w:hAnsi="Calibri" w:cs="Times New Roman"/>
    </w:rPr>
  </w:style>
  <w:style w:type="paragraph" w:customStyle="1" w:styleId="tkNazvanie">
    <w:name w:val="_Название (tkNazvanie)"/>
    <w:basedOn w:val="a"/>
    <w:rsid w:val="00ED72BD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5">
    <w:name w:val="_Заголовок Статья (tkZagolovok5)"/>
    <w:basedOn w:val="a"/>
    <w:rsid w:val="00ED72BD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65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650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10E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0E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0E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0E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2022-11-09T08:08:00Z</cp:lastPrinted>
  <dcterms:created xsi:type="dcterms:W3CDTF">2022-01-31T09:36:00Z</dcterms:created>
  <dcterms:modified xsi:type="dcterms:W3CDTF">2023-02-14T05:18:00Z</dcterms:modified>
</cp:coreProperties>
</file>